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5ED6" w14:textId="10C71993" w:rsidR="00BA4E85" w:rsidRDefault="64E82895" w:rsidP="00BA4E85">
      <w:pPr>
        <w:pStyle w:val="Heading1"/>
        <w:spacing w:before="0" w:after="300"/>
        <w:rPr>
          <w:rFonts w:ascii="Century Gothic" w:eastAsia="Times New Roman" w:hAnsi="Century Gothic"/>
          <w:sz w:val="45"/>
          <w:szCs w:val="45"/>
        </w:rPr>
      </w:pPr>
      <w:r w:rsidRPr="0EA5DA4F">
        <w:rPr>
          <w:rFonts w:ascii="Century Gothic" w:eastAsia="Times New Roman" w:hAnsi="Century Gothic"/>
          <w:sz w:val="45"/>
          <w:szCs w:val="45"/>
        </w:rPr>
        <w:t>2024 First Quarter Report Out</w:t>
      </w:r>
    </w:p>
    <w:p w14:paraId="1258E53B" w14:textId="77777777" w:rsidR="00BA4E85" w:rsidRDefault="00BA4E85" w:rsidP="00BA4E85">
      <w:pPr>
        <w:pStyle w:val="NormalWeb"/>
        <w:spacing w:before="0" w:beforeAutospacing="0" w:after="225" w:afterAutospacing="0"/>
        <w:rPr>
          <w:rFonts w:ascii="Century Gothic" w:hAnsi="Century Gothic"/>
          <w:sz w:val="23"/>
          <w:szCs w:val="23"/>
        </w:rPr>
      </w:pPr>
      <w:r>
        <w:rPr>
          <w:rStyle w:val="Strong"/>
          <w:rFonts w:ascii="Century Gothic" w:hAnsi="Century Gothic"/>
          <w:sz w:val="23"/>
          <w:szCs w:val="23"/>
        </w:rPr>
        <w:t>Message from Our Director</w:t>
      </w:r>
    </w:p>
    <w:p w14:paraId="775EB65D" w14:textId="60F5B028" w:rsidR="00BA4E85" w:rsidRDefault="00BA4E85" w:rsidP="2313A479">
      <w:pPr>
        <w:pStyle w:val="NormalWeb"/>
        <w:spacing w:before="0" w:beforeAutospacing="0" w:after="225" w:afterAutospacing="0"/>
        <w:rPr>
          <w:rFonts w:ascii="Century Gothic" w:hAnsi="Century Gothic"/>
          <w:sz w:val="23"/>
          <w:szCs w:val="23"/>
        </w:rPr>
      </w:pPr>
      <w:r w:rsidRPr="2313A479">
        <w:rPr>
          <w:rFonts w:ascii="Century Gothic" w:hAnsi="Century Gothic"/>
          <w:sz w:val="23"/>
          <w:szCs w:val="23"/>
        </w:rPr>
        <w:t xml:space="preserve">Greetings from Results Washington! We intend to share updates on the work my team has completed during the </w:t>
      </w:r>
      <w:r w:rsidR="004366BA" w:rsidRPr="2313A479">
        <w:rPr>
          <w:rFonts w:ascii="Century Gothic" w:hAnsi="Century Gothic"/>
          <w:sz w:val="23"/>
          <w:szCs w:val="23"/>
        </w:rPr>
        <w:t>first</w:t>
      </w:r>
      <w:r w:rsidRPr="2313A479">
        <w:rPr>
          <w:rFonts w:ascii="Century Gothic" w:hAnsi="Century Gothic"/>
          <w:sz w:val="23"/>
          <w:szCs w:val="23"/>
        </w:rPr>
        <w:t xml:space="preserve"> quarter and what to expect in the </w:t>
      </w:r>
      <w:r w:rsidR="004366BA" w:rsidRPr="2313A479">
        <w:rPr>
          <w:rFonts w:ascii="Century Gothic" w:hAnsi="Century Gothic"/>
          <w:sz w:val="23"/>
          <w:szCs w:val="23"/>
        </w:rPr>
        <w:t>2nd</w:t>
      </w:r>
      <w:r w:rsidRPr="2313A479">
        <w:rPr>
          <w:rFonts w:ascii="Century Gothic" w:hAnsi="Century Gothic"/>
          <w:sz w:val="23"/>
          <w:szCs w:val="23"/>
        </w:rPr>
        <w:t xml:space="preserve"> quarter from our partnership with</w:t>
      </w:r>
      <w:r w:rsidR="6BCD1464" w:rsidRPr="2313A479">
        <w:rPr>
          <w:rFonts w:ascii="Century Gothic" w:hAnsi="Century Gothic"/>
          <w:sz w:val="23"/>
          <w:szCs w:val="23"/>
        </w:rPr>
        <w:t xml:space="preserve"> the Gove</w:t>
      </w:r>
      <w:r w:rsidR="00DA1605">
        <w:rPr>
          <w:rFonts w:ascii="Century Gothic" w:hAnsi="Century Gothic"/>
          <w:sz w:val="23"/>
          <w:szCs w:val="23"/>
        </w:rPr>
        <w:t>r</w:t>
      </w:r>
      <w:r w:rsidR="6BCD1464" w:rsidRPr="2313A479">
        <w:rPr>
          <w:rFonts w:ascii="Century Gothic" w:hAnsi="Century Gothic"/>
          <w:sz w:val="23"/>
          <w:szCs w:val="23"/>
        </w:rPr>
        <w:t xml:space="preserve">nor’s office, </w:t>
      </w:r>
      <w:r w:rsidRPr="2313A479">
        <w:rPr>
          <w:rFonts w:ascii="Century Gothic" w:hAnsi="Century Gothic"/>
          <w:sz w:val="23"/>
          <w:szCs w:val="23"/>
        </w:rPr>
        <w:t>cabinet agencies</w:t>
      </w:r>
      <w:r w:rsidR="07395C90" w:rsidRPr="2313A479">
        <w:rPr>
          <w:rFonts w:ascii="Century Gothic" w:hAnsi="Century Gothic"/>
          <w:sz w:val="23"/>
          <w:szCs w:val="23"/>
        </w:rPr>
        <w:t xml:space="preserve"> and impacted communities.</w:t>
      </w:r>
      <w:r w:rsidRPr="2313A479">
        <w:rPr>
          <w:rFonts w:ascii="Century Gothic" w:hAnsi="Century Gothic"/>
          <w:sz w:val="23"/>
          <w:szCs w:val="23"/>
        </w:rPr>
        <w:t xml:space="preserve"> This report also reflects </w:t>
      </w:r>
      <w:r w:rsidR="009B72F2" w:rsidRPr="2313A479">
        <w:rPr>
          <w:rFonts w:ascii="Century Gothic" w:hAnsi="Century Gothic"/>
          <w:sz w:val="23"/>
          <w:szCs w:val="23"/>
        </w:rPr>
        <w:t xml:space="preserve">how we </w:t>
      </w:r>
      <w:r w:rsidRPr="2313A479">
        <w:rPr>
          <w:rFonts w:ascii="Century Gothic" w:hAnsi="Century Gothic"/>
          <w:sz w:val="23"/>
          <w:szCs w:val="23"/>
        </w:rPr>
        <w:t xml:space="preserve">embrace our responsibility to be accountable to outcomes, </w:t>
      </w:r>
      <w:r w:rsidR="004366BA" w:rsidRPr="2313A479">
        <w:rPr>
          <w:rFonts w:ascii="Century Gothic" w:hAnsi="Century Gothic"/>
          <w:sz w:val="23"/>
          <w:szCs w:val="23"/>
        </w:rPr>
        <w:t>ourselves,</w:t>
      </w:r>
      <w:r w:rsidRPr="2313A479">
        <w:rPr>
          <w:rFonts w:ascii="Century Gothic" w:hAnsi="Century Gothic"/>
          <w:sz w:val="23"/>
          <w:szCs w:val="23"/>
        </w:rPr>
        <w:t xml:space="preserve"> and our partners in our shared commitment to state government transparency. Our goal is to provide you an update that is in alignment with </w:t>
      </w:r>
      <w:bookmarkStart w:id="0" w:name="_Int_cRoXbfjd"/>
      <w:r w:rsidRPr="2313A479">
        <w:rPr>
          <w:rFonts w:ascii="Century Gothic" w:hAnsi="Century Gothic"/>
          <w:sz w:val="23"/>
          <w:szCs w:val="23"/>
        </w:rPr>
        <w:t>our</w:t>
      </w:r>
      <w:bookmarkEnd w:id="0"/>
      <w:r w:rsidRPr="2313A479">
        <w:rPr>
          <w:rFonts w:ascii="Century Gothic" w:hAnsi="Century Gothic"/>
          <w:sz w:val="23"/>
          <w:szCs w:val="23"/>
        </w:rPr>
        <w:t xml:space="preserve"> </w:t>
      </w:r>
      <w:hyperlink r:id="rId10">
        <w:r w:rsidRPr="2313A479">
          <w:rPr>
            <w:rStyle w:val="Hyperlink"/>
            <w:rFonts w:ascii="Century Gothic" w:hAnsi="Century Gothic"/>
            <w:color w:val="1D5782"/>
            <w:sz w:val="23"/>
            <w:szCs w:val="23"/>
          </w:rPr>
          <w:t>strategic plan</w:t>
        </w:r>
      </w:hyperlink>
      <w:r w:rsidRPr="2313A479">
        <w:rPr>
          <w:rFonts w:ascii="Century Gothic" w:hAnsi="Century Gothic"/>
          <w:sz w:val="23"/>
          <w:szCs w:val="23"/>
        </w:rPr>
        <w:t>.</w:t>
      </w:r>
    </w:p>
    <w:p w14:paraId="0786F4E4" w14:textId="77777777" w:rsidR="00BA4E85" w:rsidRDefault="64E82895" w:rsidP="00BA4E85">
      <w:pPr>
        <w:pStyle w:val="NormalWeb"/>
        <w:spacing w:before="0" w:beforeAutospacing="0" w:after="225" w:afterAutospacing="0"/>
        <w:rPr>
          <w:rFonts w:ascii="Century Gothic" w:hAnsi="Century Gothic"/>
          <w:sz w:val="23"/>
          <w:szCs w:val="23"/>
        </w:rPr>
      </w:pPr>
      <w:r w:rsidRPr="415B77C9">
        <w:rPr>
          <w:rFonts w:ascii="Century Gothic" w:hAnsi="Century Gothic"/>
          <w:sz w:val="23"/>
          <w:szCs w:val="23"/>
        </w:rPr>
        <w:t>Best regards,</w:t>
      </w:r>
    </w:p>
    <w:p w14:paraId="64855C8E" w14:textId="5F6D7FE8" w:rsidR="00BA4E85" w:rsidRDefault="00BA4E85" w:rsidP="00BA4E85">
      <w:pPr>
        <w:rPr>
          <w:rFonts w:ascii="Century Gothic" w:hAnsi="Century Gothic"/>
          <w:sz w:val="23"/>
          <w:szCs w:val="23"/>
        </w:rPr>
      </w:pPr>
      <w:r>
        <w:rPr>
          <w:rFonts w:ascii="Century Gothic" w:hAnsi="Century Gothic"/>
          <w:sz w:val="23"/>
          <w:szCs w:val="23"/>
        </w:rPr>
        <w:t>Mandeep Kaundal</w:t>
      </w:r>
    </w:p>
    <w:p w14:paraId="03037855" w14:textId="77777777" w:rsidR="008B3FF4" w:rsidRDefault="008B3FF4" w:rsidP="00BA4E85">
      <w:pPr>
        <w:rPr>
          <w:rFonts w:ascii="Century Gothic" w:hAnsi="Century Gothic"/>
          <w:sz w:val="23"/>
          <w:szCs w:val="23"/>
        </w:rPr>
      </w:pPr>
    </w:p>
    <w:tbl>
      <w:tblPr>
        <w:tblStyle w:val="TableGrid"/>
        <w:tblW w:w="0" w:type="auto"/>
        <w:tblLook w:val="04A0" w:firstRow="1" w:lastRow="0" w:firstColumn="1" w:lastColumn="0" w:noHBand="0" w:noVBand="1"/>
      </w:tblPr>
      <w:tblGrid>
        <w:gridCol w:w="4675"/>
        <w:gridCol w:w="4675"/>
      </w:tblGrid>
      <w:tr w:rsidR="004A0702" w:rsidRPr="00220A7A" w14:paraId="0B972B5C" w14:textId="77777777" w:rsidTr="0EA5DA4F">
        <w:tc>
          <w:tcPr>
            <w:tcW w:w="9350" w:type="dxa"/>
            <w:gridSpan w:val="2"/>
          </w:tcPr>
          <w:p w14:paraId="0B8EAF22" w14:textId="7F61CDF4" w:rsidR="004A0702" w:rsidRPr="004A0702" w:rsidRDefault="004A0702" w:rsidP="004A0702">
            <w:pPr>
              <w:spacing w:before="240"/>
              <w:jc w:val="center"/>
              <w:rPr>
                <w:b/>
                <w:bCs/>
                <w:sz w:val="36"/>
                <w:szCs w:val="36"/>
              </w:rPr>
            </w:pPr>
            <w:r>
              <w:rPr>
                <w:b/>
                <w:bCs/>
                <w:sz w:val="36"/>
                <w:szCs w:val="36"/>
              </w:rPr>
              <w:t>Performance Management and Government Transparency</w:t>
            </w:r>
          </w:p>
          <w:p w14:paraId="3EEFAB9B" w14:textId="77777777" w:rsidR="004A0702" w:rsidRPr="008B3FF4" w:rsidRDefault="004A0702" w:rsidP="00277E85">
            <w:pPr>
              <w:rPr>
                <w:b/>
                <w:bCs/>
              </w:rPr>
            </w:pPr>
          </w:p>
        </w:tc>
      </w:tr>
      <w:tr w:rsidR="008B3FF4" w:rsidRPr="00220A7A" w14:paraId="52ACD8B9" w14:textId="77777777" w:rsidTr="0EA5DA4F">
        <w:tc>
          <w:tcPr>
            <w:tcW w:w="4675" w:type="dxa"/>
          </w:tcPr>
          <w:p w14:paraId="1A9EAF1D" w14:textId="77777777" w:rsidR="008B3FF4" w:rsidRPr="008B3FF4" w:rsidRDefault="008B3FF4" w:rsidP="00277E85">
            <w:pPr>
              <w:rPr>
                <w:b/>
                <w:bCs/>
              </w:rPr>
            </w:pPr>
            <w:r w:rsidRPr="008B3FF4">
              <w:rPr>
                <w:b/>
                <w:bCs/>
              </w:rPr>
              <w:t>Public Performance Reviews</w:t>
            </w:r>
          </w:p>
          <w:p w14:paraId="54B0A30E" w14:textId="77777777" w:rsidR="008B3FF4" w:rsidRPr="00D43A75" w:rsidRDefault="008B3FF4" w:rsidP="00277E85">
            <w:pPr>
              <w:rPr>
                <w:rFonts w:eastAsia="Times New Roman"/>
              </w:rPr>
            </w:pPr>
            <w:r w:rsidRPr="00D43A75">
              <w:rPr>
                <w:rFonts w:eastAsia="Times New Roman"/>
              </w:rPr>
              <w:t>Prior Quarter: January – March 2024</w:t>
            </w:r>
          </w:p>
          <w:p w14:paraId="176C40C8" w14:textId="77777777" w:rsidR="008B3FF4" w:rsidRPr="00E0657C" w:rsidRDefault="008B3FF4" w:rsidP="00277E85"/>
          <w:p w14:paraId="2EFDF354" w14:textId="77777777" w:rsidR="008B3FF4" w:rsidRPr="00E0657C" w:rsidRDefault="008B3FF4" w:rsidP="00277E85">
            <w:pPr>
              <w:pStyle w:val="NormalWeb"/>
              <w:spacing w:before="0" w:beforeAutospacing="0" w:after="225" w:afterAutospacing="0"/>
              <w:rPr>
                <w:rFonts w:asciiTheme="minorHAnsi" w:hAnsiTheme="minorHAnsi"/>
                <w:sz w:val="22"/>
                <w:szCs w:val="22"/>
              </w:rPr>
            </w:pPr>
            <w:r w:rsidRPr="00E0657C">
              <w:rPr>
                <w:rFonts w:asciiTheme="minorHAnsi" w:hAnsiTheme="minorHAnsi"/>
                <w:sz w:val="22"/>
                <w:szCs w:val="22"/>
              </w:rPr>
              <w:t xml:space="preserve">Hosted two </w:t>
            </w:r>
            <w:hyperlink r:id="rId11" w:history="1">
              <w:r w:rsidRPr="00E0657C">
                <w:rPr>
                  <w:rStyle w:val="Hyperlink"/>
                  <w:rFonts w:asciiTheme="minorHAnsi" w:hAnsiTheme="minorHAnsi"/>
                  <w:color w:val="1D5782"/>
                  <w:sz w:val="22"/>
                  <w:szCs w:val="22"/>
                </w:rPr>
                <w:t>Public Performance Reviews</w:t>
              </w:r>
            </w:hyperlink>
            <w:r w:rsidRPr="00E0657C">
              <w:rPr>
                <w:rFonts w:asciiTheme="minorHAnsi" w:hAnsiTheme="minorHAnsi"/>
                <w:sz w:val="22"/>
                <w:szCs w:val="22"/>
              </w:rPr>
              <w:t>  with Governor Inslee to share the progress and challenges and hear from those impacted by or involved in the work:</w:t>
            </w:r>
          </w:p>
          <w:p w14:paraId="5F6C999B" w14:textId="7F8CD4F8" w:rsidR="008B3FF4" w:rsidRPr="00E0657C" w:rsidRDefault="008B3FF4" w:rsidP="427E62AE">
            <w:pPr>
              <w:numPr>
                <w:ilvl w:val="0"/>
                <w:numId w:val="13"/>
              </w:numPr>
              <w:spacing w:after="100" w:afterAutospacing="1"/>
              <w:rPr>
                <w:rFonts w:eastAsia="Times New Roman"/>
              </w:rPr>
            </w:pPr>
            <w:r w:rsidRPr="427E62AE">
              <w:rPr>
                <w:rFonts w:eastAsia="Times New Roman"/>
              </w:rPr>
              <w:t xml:space="preserve">January 24 – </w:t>
            </w:r>
            <w:r w:rsidR="299D948D" w:rsidRPr="427E62AE">
              <w:rPr>
                <w:rFonts w:eastAsia="Times New Roman"/>
              </w:rPr>
              <w:t xml:space="preserve">The </w:t>
            </w:r>
            <w:r w:rsidR="29210E6E" w:rsidRPr="427E62AE">
              <w:rPr>
                <w:rFonts w:eastAsia="Times New Roman"/>
              </w:rPr>
              <w:t>Opioid</w:t>
            </w:r>
            <w:r w:rsidR="7DFC14D9" w:rsidRPr="427E62AE">
              <w:rPr>
                <w:rFonts w:eastAsia="Times New Roman"/>
              </w:rPr>
              <w:t xml:space="preserve"> and Overdose Crisis in Washington State</w:t>
            </w:r>
            <w:r w:rsidRPr="427E62AE">
              <w:rPr>
                <w:rFonts w:eastAsia="Times New Roman"/>
              </w:rPr>
              <w:t xml:space="preserve"> </w:t>
            </w:r>
          </w:p>
          <w:p w14:paraId="644DC312" w14:textId="77777777" w:rsidR="008B3FF4" w:rsidRPr="00E0657C" w:rsidRDefault="008B3FF4" w:rsidP="00277E85">
            <w:pPr>
              <w:numPr>
                <w:ilvl w:val="0"/>
                <w:numId w:val="13"/>
              </w:numPr>
              <w:spacing w:after="100" w:afterAutospacing="1"/>
              <w:rPr>
                <w:rFonts w:ascii="Century Gothic" w:eastAsia="Times New Roman" w:hAnsi="Century Gothic"/>
                <w:sz w:val="23"/>
                <w:szCs w:val="23"/>
              </w:rPr>
            </w:pPr>
            <w:r>
              <w:rPr>
                <w:rFonts w:eastAsia="Times New Roman"/>
              </w:rPr>
              <w:t xml:space="preserve">March 27 </w:t>
            </w:r>
            <w:r w:rsidRPr="00E0657C">
              <w:rPr>
                <w:rFonts w:eastAsia="Times New Roman"/>
              </w:rPr>
              <w:t xml:space="preserve">– </w:t>
            </w:r>
            <w:r>
              <w:rPr>
                <w:rFonts w:eastAsia="Times New Roman"/>
              </w:rPr>
              <w:t>Homelessness and Housing</w:t>
            </w:r>
          </w:p>
        </w:tc>
        <w:tc>
          <w:tcPr>
            <w:tcW w:w="4675" w:type="dxa"/>
          </w:tcPr>
          <w:p w14:paraId="16417BBC" w14:textId="77777777" w:rsidR="008B3FF4" w:rsidRPr="008B3FF4" w:rsidRDefault="008B3FF4" w:rsidP="00277E85">
            <w:pPr>
              <w:rPr>
                <w:b/>
                <w:bCs/>
              </w:rPr>
            </w:pPr>
            <w:r w:rsidRPr="008B3FF4">
              <w:rPr>
                <w:b/>
                <w:bCs/>
              </w:rPr>
              <w:t>Public Performance Reviews</w:t>
            </w:r>
          </w:p>
          <w:p w14:paraId="693487E1" w14:textId="77777777" w:rsidR="008B3FF4" w:rsidRPr="00D43A75" w:rsidRDefault="008B3FF4" w:rsidP="00277E85">
            <w:r w:rsidRPr="00D43A75">
              <w:t>Next Quarter: April – June 2024</w:t>
            </w:r>
          </w:p>
          <w:p w14:paraId="1F4D9F80" w14:textId="77777777" w:rsidR="008B3FF4" w:rsidRDefault="008B3FF4" w:rsidP="00277E85"/>
          <w:p w14:paraId="7FECC664" w14:textId="77777777" w:rsidR="008B3FF4" w:rsidRPr="00E0657C" w:rsidRDefault="008B3FF4" w:rsidP="00277E85">
            <w:pPr>
              <w:pStyle w:val="NormalWeb"/>
              <w:spacing w:before="0" w:beforeAutospacing="0" w:after="225" w:afterAutospacing="0"/>
              <w:rPr>
                <w:rFonts w:asciiTheme="minorHAnsi" w:hAnsiTheme="minorHAnsi"/>
                <w:sz w:val="22"/>
                <w:szCs w:val="22"/>
              </w:rPr>
            </w:pPr>
            <w:r w:rsidRPr="00E0657C">
              <w:rPr>
                <w:rFonts w:asciiTheme="minorHAnsi" w:hAnsiTheme="minorHAnsi"/>
                <w:sz w:val="22"/>
                <w:szCs w:val="22"/>
              </w:rPr>
              <w:t xml:space="preserve">Planning is underway for three more </w:t>
            </w:r>
            <w:hyperlink r:id="rId12" w:history="1">
              <w:r w:rsidRPr="00E0657C">
                <w:rPr>
                  <w:rStyle w:val="Hyperlink"/>
                  <w:rFonts w:asciiTheme="minorHAnsi" w:hAnsiTheme="minorHAnsi"/>
                  <w:color w:val="1D5782"/>
                  <w:sz w:val="22"/>
                  <w:szCs w:val="22"/>
                </w:rPr>
                <w:t>Public Performance Reviews</w:t>
              </w:r>
            </w:hyperlink>
            <w:r w:rsidRPr="00E0657C">
              <w:rPr>
                <w:rFonts w:asciiTheme="minorHAnsi" w:hAnsiTheme="minorHAnsi"/>
                <w:sz w:val="22"/>
                <w:szCs w:val="22"/>
              </w:rPr>
              <w:t>  with Governor Inslee:</w:t>
            </w:r>
          </w:p>
          <w:p w14:paraId="3983E2D0" w14:textId="77777777" w:rsidR="008B3FF4" w:rsidRPr="00E0657C" w:rsidRDefault="008B3FF4" w:rsidP="00277E85">
            <w:pPr>
              <w:numPr>
                <w:ilvl w:val="0"/>
                <w:numId w:val="12"/>
              </w:numPr>
              <w:spacing w:after="100" w:afterAutospacing="1"/>
              <w:rPr>
                <w:rFonts w:eastAsia="Times New Roman"/>
              </w:rPr>
            </w:pPr>
            <w:r>
              <w:rPr>
                <w:rFonts w:eastAsia="Times New Roman"/>
              </w:rPr>
              <w:t>April 24</w:t>
            </w:r>
            <w:r w:rsidRPr="00E0657C">
              <w:rPr>
                <w:rFonts w:eastAsia="Times New Roman"/>
              </w:rPr>
              <w:t xml:space="preserve"> –</w:t>
            </w:r>
            <w:r>
              <w:rPr>
                <w:rFonts w:eastAsia="Times New Roman"/>
              </w:rPr>
              <w:t xml:space="preserve"> Re-entry</w:t>
            </w:r>
          </w:p>
          <w:p w14:paraId="13A12267" w14:textId="77777777" w:rsidR="008B3FF4" w:rsidRDefault="008B3FF4" w:rsidP="00277E85">
            <w:pPr>
              <w:numPr>
                <w:ilvl w:val="0"/>
                <w:numId w:val="12"/>
              </w:numPr>
              <w:spacing w:before="100" w:beforeAutospacing="1" w:after="100" w:afterAutospacing="1"/>
              <w:rPr>
                <w:rFonts w:eastAsia="Times New Roman"/>
              </w:rPr>
            </w:pPr>
            <w:r>
              <w:rPr>
                <w:rFonts w:eastAsia="Times New Roman"/>
              </w:rPr>
              <w:t>May 14</w:t>
            </w:r>
            <w:r w:rsidRPr="00E0657C">
              <w:rPr>
                <w:rFonts w:eastAsia="Times New Roman"/>
              </w:rPr>
              <w:t xml:space="preserve"> –</w:t>
            </w:r>
            <w:r>
              <w:rPr>
                <w:rFonts w:eastAsia="Times New Roman"/>
              </w:rPr>
              <w:t xml:space="preserve"> Climate Commitment Act</w:t>
            </w:r>
          </w:p>
          <w:p w14:paraId="27B17EEB" w14:textId="77777777" w:rsidR="008B3FF4" w:rsidRPr="00E0657C" w:rsidRDefault="008B3FF4" w:rsidP="00277E85">
            <w:pPr>
              <w:numPr>
                <w:ilvl w:val="0"/>
                <w:numId w:val="12"/>
              </w:numPr>
              <w:spacing w:before="100" w:beforeAutospacing="1" w:after="100" w:afterAutospacing="1"/>
              <w:rPr>
                <w:rFonts w:eastAsia="Times New Roman"/>
              </w:rPr>
            </w:pPr>
            <w:r>
              <w:rPr>
                <w:rFonts w:eastAsia="Times New Roman"/>
              </w:rPr>
              <w:t xml:space="preserve">May 22 </w:t>
            </w:r>
            <w:r w:rsidRPr="00E0657C">
              <w:rPr>
                <w:rFonts w:eastAsia="Times New Roman"/>
              </w:rPr>
              <w:t xml:space="preserve">– </w:t>
            </w:r>
            <w:r>
              <w:rPr>
                <w:rFonts w:eastAsia="Times New Roman"/>
              </w:rPr>
              <w:t>Poverty and Working Families Tax Credit</w:t>
            </w:r>
          </w:p>
          <w:p w14:paraId="5F5ECB5F" w14:textId="77777777" w:rsidR="008B3FF4" w:rsidRPr="00AD50CE" w:rsidRDefault="008B3FF4" w:rsidP="00277E85">
            <w:pPr>
              <w:numPr>
                <w:ilvl w:val="0"/>
                <w:numId w:val="12"/>
              </w:numPr>
              <w:spacing w:before="100" w:beforeAutospacing="1" w:after="100" w:afterAutospacing="1"/>
              <w:rPr>
                <w:rFonts w:eastAsia="Times New Roman"/>
              </w:rPr>
            </w:pPr>
            <w:r>
              <w:rPr>
                <w:rFonts w:eastAsia="Times New Roman"/>
              </w:rPr>
              <w:t>June 26</w:t>
            </w:r>
            <w:r w:rsidRPr="00E0657C">
              <w:rPr>
                <w:rFonts w:eastAsia="Times New Roman"/>
              </w:rPr>
              <w:t xml:space="preserve"> – </w:t>
            </w:r>
            <w:r>
              <w:rPr>
                <w:rFonts w:eastAsia="Times New Roman"/>
              </w:rPr>
              <w:t>Healthcare Professional Credentialing</w:t>
            </w:r>
            <w:r w:rsidRPr="00E0657C">
              <w:rPr>
                <w:rFonts w:ascii="Century Gothic" w:eastAsia="Times New Roman" w:hAnsi="Century Gothic"/>
              </w:rPr>
              <w:t> </w:t>
            </w:r>
          </w:p>
        </w:tc>
      </w:tr>
      <w:tr w:rsidR="008B3FF4" w:rsidRPr="00220A7A" w14:paraId="421A806F" w14:textId="77777777" w:rsidTr="0EA5DA4F">
        <w:tc>
          <w:tcPr>
            <w:tcW w:w="4675" w:type="dxa"/>
          </w:tcPr>
          <w:p w14:paraId="4C03098C" w14:textId="77777777" w:rsidR="008B3FF4" w:rsidRPr="004A6B48" w:rsidRDefault="008B3FF4" w:rsidP="00277E85">
            <w:pPr>
              <w:rPr>
                <w:b/>
                <w:bCs/>
              </w:rPr>
            </w:pPr>
            <w:r w:rsidRPr="004A6B48">
              <w:rPr>
                <w:b/>
                <w:bCs/>
              </w:rPr>
              <w:t>Performance Management</w:t>
            </w:r>
          </w:p>
          <w:p w14:paraId="2B921F9F" w14:textId="77777777" w:rsidR="008B3FF4" w:rsidRPr="004A6B48" w:rsidRDefault="008B3FF4" w:rsidP="00277E85">
            <w:pPr>
              <w:rPr>
                <w:rFonts w:eastAsia="Times New Roman"/>
              </w:rPr>
            </w:pPr>
            <w:r w:rsidRPr="004A6B48">
              <w:rPr>
                <w:rFonts w:eastAsia="Times New Roman"/>
              </w:rPr>
              <w:t>Prior Quarter: January – March 2024</w:t>
            </w:r>
          </w:p>
          <w:p w14:paraId="1FD3CF7C" w14:textId="77777777" w:rsidR="008B3FF4" w:rsidRPr="004A6B48" w:rsidRDefault="008B3FF4" w:rsidP="00277E85"/>
          <w:p w14:paraId="3A2894E9" w14:textId="50775A81" w:rsidR="008B3FF4" w:rsidRPr="004A6B48" w:rsidRDefault="5F5B852B" w:rsidP="725CF8D7">
            <w:pPr>
              <w:spacing w:after="225"/>
              <w:rPr>
                <w:rFonts w:eastAsia="Century Gothic" w:cs="Century Gothic"/>
              </w:rPr>
            </w:pPr>
            <w:r w:rsidRPr="004A6B48">
              <w:rPr>
                <w:rFonts w:eastAsia="Century Gothic" w:cs="Century Gothic"/>
              </w:rPr>
              <w:t>Provided our first report to the governor on reporting compliance in the RPM system, continued working with agencies to provide updates. 56 state agencies have reported data for the 2021-23 biennium.</w:t>
            </w:r>
          </w:p>
          <w:p w14:paraId="458FE129" w14:textId="1F6996CC" w:rsidR="5F5B852B" w:rsidRPr="004A6B48" w:rsidRDefault="5F5B852B" w:rsidP="009A6E50">
            <w:pPr>
              <w:spacing w:after="225"/>
              <w:rPr>
                <w:rFonts w:eastAsia="Century Gothic" w:cs="Century Gothic"/>
              </w:rPr>
            </w:pPr>
            <w:r w:rsidRPr="004A6B48">
              <w:rPr>
                <w:rFonts w:eastAsia="Century Gothic" w:cs="Century Gothic"/>
              </w:rPr>
              <w:lastRenderedPageBreak/>
              <w:t xml:space="preserve">Continued work with WaTech and OFM on technical improvements and alternatives for reporting in the RPM system. </w:t>
            </w:r>
          </w:p>
          <w:p w14:paraId="0E077D63" w14:textId="6DD4248F" w:rsidR="5F5B852B" w:rsidRPr="009A6E50" w:rsidRDefault="5F5B852B" w:rsidP="725CF8D7">
            <w:pPr>
              <w:rPr>
                <w:rFonts w:eastAsia="Aptos" w:cs="Aptos"/>
              </w:rPr>
            </w:pPr>
            <w:r w:rsidRPr="004A6B48">
              <w:rPr>
                <w:rFonts w:eastAsia="Century Gothic" w:cs="Century Gothic"/>
              </w:rPr>
              <w:t>Launched a partnership with the Office of Equity to develop new guidelines for statewide performance measure reporting.</w:t>
            </w:r>
          </w:p>
          <w:p w14:paraId="6B31541D" w14:textId="77777777" w:rsidR="008B3FF4" w:rsidRPr="004A6B48" w:rsidRDefault="008B3FF4" w:rsidP="00277E85"/>
        </w:tc>
        <w:tc>
          <w:tcPr>
            <w:tcW w:w="4675" w:type="dxa"/>
          </w:tcPr>
          <w:p w14:paraId="5E74C4FC" w14:textId="77777777" w:rsidR="008B3FF4" w:rsidRPr="004A6B48" w:rsidRDefault="008B3FF4" w:rsidP="00277E85">
            <w:pPr>
              <w:rPr>
                <w:b/>
                <w:bCs/>
              </w:rPr>
            </w:pPr>
            <w:r w:rsidRPr="004A6B48">
              <w:rPr>
                <w:b/>
                <w:bCs/>
              </w:rPr>
              <w:lastRenderedPageBreak/>
              <w:t>Performance Management</w:t>
            </w:r>
          </w:p>
          <w:p w14:paraId="40B5D97A" w14:textId="77777777" w:rsidR="008B3FF4" w:rsidRPr="004A6B48" w:rsidRDefault="008B3FF4" w:rsidP="00277E85">
            <w:r w:rsidRPr="004A6B48">
              <w:t>Next Quarter: April – June 2024</w:t>
            </w:r>
          </w:p>
          <w:p w14:paraId="1B6506AC" w14:textId="77777777" w:rsidR="008B3FF4" w:rsidRPr="004A6B48" w:rsidRDefault="008B3FF4" w:rsidP="00277E85"/>
          <w:p w14:paraId="18E9121E" w14:textId="74BD4E45" w:rsidR="008B3FF4" w:rsidRPr="004A6B48" w:rsidRDefault="1B73AD37" w:rsidP="725CF8D7">
            <w:pPr>
              <w:spacing w:after="225"/>
              <w:rPr>
                <w:rFonts w:eastAsia="Century Gothic" w:cs="Century Gothic"/>
              </w:rPr>
            </w:pPr>
            <w:r w:rsidRPr="004A6B48">
              <w:rPr>
                <w:rFonts w:eastAsia="Century Gothic" w:cs="Century Gothic"/>
              </w:rPr>
              <w:t>Over the next quarter, we plan to have draft performance measure guidelines published for agency feedback. These guidelines will focus on ensuring the data reported is actionable at the enterprise level, and useful for staff in the governor’s office and enterprise-facing agencies.</w:t>
            </w:r>
          </w:p>
          <w:p w14:paraId="0DBDB6CD" w14:textId="05E50B21" w:rsidR="008B3FF4" w:rsidRPr="009A6E50" w:rsidRDefault="1B73AD37" w:rsidP="725CF8D7">
            <w:pPr>
              <w:rPr>
                <w:rFonts w:eastAsia="Aptos" w:cs="Aptos"/>
              </w:rPr>
            </w:pPr>
            <w:r w:rsidRPr="004A6B48">
              <w:rPr>
                <w:rFonts w:eastAsia="Century Gothic" w:cs="Century Gothic"/>
              </w:rPr>
              <w:lastRenderedPageBreak/>
              <w:t xml:space="preserve">We’re also beginning a study of Washington’s current laws and practices on statewide performance </w:t>
            </w:r>
            <w:r w:rsidR="009A6E50" w:rsidRPr="004A6B48">
              <w:rPr>
                <w:rFonts w:eastAsia="Century Gothic" w:cs="Century Gothic"/>
              </w:rPr>
              <w:t>measurement and</w:t>
            </w:r>
            <w:r w:rsidRPr="004A6B48">
              <w:rPr>
                <w:rFonts w:eastAsia="Century Gothic" w:cs="Century Gothic"/>
              </w:rPr>
              <w:t xml:space="preserve"> may reach out to partners for input at the end of this quarter.</w:t>
            </w:r>
          </w:p>
        </w:tc>
      </w:tr>
      <w:tr w:rsidR="008B3FF4" w:rsidRPr="00220A7A" w14:paraId="423565AD" w14:textId="77777777" w:rsidTr="0EA5DA4F">
        <w:tc>
          <w:tcPr>
            <w:tcW w:w="4675" w:type="dxa"/>
          </w:tcPr>
          <w:p w14:paraId="0DBDF161" w14:textId="77777777" w:rsidR="008B3FF4" w:rsidRPr="008B3FF4" w:rsidRDefault="008B3FF4" w:rsidP="00277E85">
            <w:pPr>
              <w:rPr>
                <w:b/>
                <w:bCs/>
              </w:rPr>
            </w:pPr>
            <w:r w:rsidRPr="008B3FF4">
              <w:rPr>
                <w:b/>
                <w:bCs/>
              </w:rPr>
              <w:lastRenderedPageBreak/>
              <w:t>Performance Audit</w:t>
            </w:r>
          </w:p>
          <w:p w14:paraId="4AE1BB8D" w14:textId="77777777" w:rsidR="008B3FF4" w:rsidRPr="00D43A75" w:rsidRDefault="008B3FF4" w:rsidP="00277E85">
            <w:pPr>
              <w:rPr>
                <w:rFonts w:eastAsia="Times New Roman"/>
              </w:rPr>
            </w:pPr>
            <w:r w:rsidRPr="00D43A75">
              <w:rPr>
                <w:rFonts w:eastAsia="Times New Roman"/>
              </w:rPr>
              <w:t>Prior Quarter: January – March 2024</w:t>
            </w:r>
          </w:p>
          <w:p w14:paraId="50E4FB98" w14:textId="77777777" w:rsidR="008B3FF4" w:rsidRPr="00D43A75" w:rsidRDefault="008B3FF4" w:rsidP="00277E85"/>
          <w:p w14:paraId="7B94DB38" w14:textId="77777777" w:rsidR="008B3FF4" w:rsidRPr="00D43A75" w:rsidRDefault="008B3FF4" w:rsidP="00210971">
            <w:pPr>
              <w:spacing w:after="100" w:afterAutospacing="1" w:line="252" w:lineRule="auto"/>
              <w:rPr>
                <w:rFonts w:eastAsia="Times New Roman"/>
              </w:rPr>
            </w:pPr>
            <w:r w:rsidRPr="00D43A75">
              <w:rPr>
                <w:rFonts w:eastAsia="Times New Roman"/>
              </w:rPr>
              <w:t>Provided leadership and guidance on nine performance audits (PA) underway by the State Auditor’s Office (SAO) and four more in planning.</w:t>
            </w:r>
          </w:p>
          <w:p w14:paraId="18AAEDDB" w14:textId="77777777" w:rsidR="008B3FF4" w:rsidRPr="00D43A75" w:rsidRDefault="008B3FF4" w:rsidP="00210971">
            <w:pPr>
              <w:spacing w:before="100" w:beforeAutospacing="1" w:after="100" w:afterAutospacing="1" w:line="252" w:lineRule="auto"/>
              <w:rPr>
                <w:rFonts w:eastAsia="Times New Roman"/>
              </w:rPr>
            </w:pPr>
            <w:r w:rsidRPr="00D43A75">
              <w:rPr>
                <w:rFonts w:eastAsia="Times New Roman"/>
              </w:rPr>
              <w:t xml:space="preserve">Assisted with management response for SAO PA report: </w:t>
            </w:r>
          </w:p>
          <w:p w14:paraId="1E6B91FA" w14:textId="64D73D76" w:rsidR="008B3FF4" w:rsidRPr="00210971" w:rsidRDefault="008B3FF4" w:rsidP="00210971">
            <w:pPr>
              <w:numPr>
                <w:ilvl w:val="0"/>
                <w:numId w:val="4"/>
              </w:numPr>
              <w:spacing w:after="225" w:line="252" w:lineRule="auto"/>
              <w:rPr>
                <w:rFonts w:eastAsia="Times New Roman"/>
              </w:rPr>
            </w:pPr>
            <w:r w:rsidRPr="00210971">
              <w:rPr>
                <w:rFonts w:eastAsia="Times New Roman"/>
              </w:rPr>
              <w:t xml:space="preserve">Civil Asset Forfeiture </w:t>
            </w:r>
            <w:r w:rsidR="00210971" w:rsidRPr="00210971">
              <w:rPr>
                <w:rFonts w:eastAsia="Times New Roman"/>
              </w:rPr>
              <w:t xml:space="preserve"> </w:t>
            </w:r>
            <w:hyperlink r:id="rId13" w:history="1">
              <w:r w:rsidRPr="00210971">
                <w:rPr>
                  <w:rStyle w:val="Hyperlink"/>
                  <w:rFonts w:eastAsia="Times New Roman"/>
                </w:rPr>
                <w:t>Response</w:t>
              </w:r>
            </w:hyperlink>
          </w:p>
          <w:p w14:paraId="1FCBF7F8" w14:textId="77777777" w:rsidR="008B3FF4" w:rsidRPr="00D43A75" w:rsidRDefault="008B3FF4" w:rsidP="00210971">
            <w:pPr>
              <w:spacing w:before="100" w:beforeAutospacing="1" w:after="100" w:afterAutospacing="1" w:line="252" w:lineRule="auto"/>
              <w:rPr>
                <w:rFonts w:eastAsia="Times New Roman"/>
              </w:rPr>
            </w:pPr>
            <w:r w:rsidRPr="00D43A75">
              <w:rPr>
                <w:rFonts w:eastAsia="Times New Roman"/>
              </w:rPr>
              <w:t>Coordinated review of the Joint Legislative Audit and Review Committee’s (JLARC) preliminary studies:</w:t>
            </w:r>
          </w:p>
          <w:p w14:paraId="6EF497E5" w14:textId="77777777" w:rsidR="008B3FF4" w:rsidRPr="00BF5536" w:rsidRDefault="00000000" w:rsidP="00210971">
            <w:pPr>
              <w:numPr>
                <w:ilvl w:val="0"/>
                <w:numId w:val="4"/>
              </w:numPr>
              <w:spacing w:before="100" w:beforeAutospacing="1" w:after="100" w:afterAutospacing="1" w:line="252" w:lineRule="auto"/>
              <w:rPr>
                <w:rStyle w:val="Emphasis"/>
                <w:rFonts w:eastAsia="Times New Roman"/>
                <w:i w:val="0"/>
                <w:iCs w:val="0"/>
              </w:rPr>
            </w:pPr>
            <w:hyperlink r:id="rId14" w:history="1">
              <w:r w:rsidR="008B3FF4" w:rsidRPr="00D43A75">
                <w:rPr>
                  <w:rStyle w:val="Hyperlink"/>
                  <w:rFonts w:eastAsia="Times New Roman"/>
                  <w:i/>
                  <w:iCs/>
                </w:rPr>
                <w:t>Pesticide Safety Programs to Protect Farmworkers</w:t>
              </w:r>
            </w:hyperlink>
            <w:r w:rsidR="008B3FF4" w:rsidRPr="00D43A75">
              <w:rPr>
                <w:rStyle w:val="Emphasis"/>
                <w:rFonts w:eastAsia="Times New Roman"/>
              </w:rPr>
              <w:t xml:space="preserve">, and </w:t>
            </w:r>
          </w:p>
          <w:p w14:paraId="38740BE0" w14:textId="77777777" w:rsidR="008B3FF4" w:rsidRPr="00BF5536" w:rsidRDefault="00000000" w:rsidP="00210971">
            <w:pPr>
              <w:numPr>
                <w:ilvl w:val="0"/>
                <w:numId w:val="4"/>
              </w:numPr>
              <w:spacing w:before="100" w:beforeAutospacing="1" w:after="100" w:afterAutospacing="1" w:line="252" w:lineRule="auto"/>
              <w:rPr>
                <w:rFonts w:eastAsia="Times New Roman"/>
              </w:rPr>
            </w:pPr>
            <w:hyperlink r:id="rId15" w:history="1">
              <w:r w:rsidR="008B3FF4" w:rsidRPr="00BF5536">
                <w:rPr>
                  <w:rStyle w:val="Hyperlink"/>
                  <w:rFonts w:eastAsia="Times New Roman"/>
                  <w:i/>
                  <w:iCs/>
                </w:rPr>
                <w:t>ESD Administration of the H-2A Temporary Worker Visa Program</w:t>
              </w:r>
            </w:hyperlink>
          </w:p>
        </w:tc>
        <w:tc>
          <w:tcPr>
            <w:tcW w:w="4675" w:type="dxa"/>
          </w:tcPr>
          <w:p w14:paraId="56F86891" w14:textId="77777777" w:rsidR="008B3FF4" w:rsidRPr="008B3FF4" w:rsidRDefault="008B3FF4" w:rsidP="00277E85">
            <w:pPr>
              <w:rPr>
                <w:b/>
                <w:bCs/>
              </w:rPr>
            </w:pPr>
            <w:r w:rsidRPr="008B3FF4">
              <w:rPr>
                <w:b/>
                <w:bCs/>
              </w:rPr>
              <w:t>Performance Audit</w:t>
            </w:r>
          </w:p>
          <w:p w14:paraId="12D05480" w14:textId="77777777" w:rsidR="008B3FF4" w:rsidRPr="00D43A75" w:rsidRDefault="008B3FF4" w:rsidP="00277E85">
            <w:r w:rsidRPr="00D43A75">
              <w:t>Next Quarter: April – June 2024</w:t>
            </w:r>
          </w:p>
          <w:p w14:paraId="5D467376" w14:textId="77777777" w:rsidR="008B3FF4" w:rsidRPr="00D43A75" w:rsidRDefault="008B3FF4" w:rsidP="00277E85"/>
          <w:p w14:paraId="72C86236" w14:textId="77777777" w:rsidR="008B3FF4" w:rsidRPr="00D43A75" w:rsidRDefault="008B3FF4" w:rsidP="00210971">
            <w:pPr>
              <w:spacing w:after="100" w:afterAutospacing="1" w:line="252" w:lineRule="auto"/>
              <w:rPr>
                <w:rFonts w:eastAsia="Times New Roman"/>
              </w:rPr>
            </w:pPr>
            <w:r w:rsidRPr="00D43A75">
              <w:rPr>
                <w:rFonts w:eastAsia="Times New Roman"/>
              </w:rPr>
              <w:t>Continuing to foster SAO performance audits in development and fieldwork.</w:t>
            </w:r>
          </w:p>
          <w:p w14:paraId="0C6CA47C" w14:textId="77777777" w:rsidR="008B3FF4" w:rsidRPr="00D43A75" w:rsidRDefault="008B3FF4" w:rsidP="00210971">
            <w:pPr>
              <w:spacing w:before="100" w:beforeAutospacing="1" w:after="100" w:afterAutospacing="1" w:line="252" w:lineRule="auto"/>
              <w:rPr>
                <w:rFonts w:eastAsia="Times New Roman"/>
              </w:rPr>
            </w:pPr>
            <w:r w:rsidRPr="00D43A75">
              <w:rPr>
                <w:rFonts w:eastAsia="Times New Roman"/>
              </w:rPr>
              <w:t xml:space="preserve">Review, assist with responses and prepare for legislative hearings for SAO reports nearing completion: </w:t>
            </w:r>
          </w:p>
          <w:p w14:paraId="3EEEEE0E" w14:textId="77777777" w:rsidR="008B3FF4" w:rsidRPr="00D43A75" w:rsidRDefault="008B3FF4" w:rsidP="00210971">
            <w:pPr>
              <w:numPr>
                <w:ilvl w:val="0"/>
                <w:numId w:val="5"/>
              </w:numPr>
              <w:spacing w:before="100" w:beforeAutospacing="1" w:after="100" w:afterAutospacing="1" w:line="252" w:lineRule="auto"/>
              <w:rPr>
                <w:rFonts w:eastAsia="Times New Roman"/>
              </w:rPr>
            </w:pPr>
            <w:r w:rsidRPr="00D43A75">
              <w:rPr>
                <w:rFonts w:eastAsia="Times New Roman"/>
              </w:rPr>
              <w:t>Washington civil asset forfeiture</w:t>
            </w:r>
          </w:p>
          <w:p w14:paraId="6F2F7416" w14:textId="77777777" w:rsidR="008B3FF4" w:rsidRPr="00D43A75" w:rsidRDefault="008B3FF4" w:rsidP="00210971">
            <w:pPr>
              <w:numPr>
                <w:ilvl w:val="0"/>
                <w:numId w:val="5"/>
              </w:numPr>
              <w:spacing w:before="100" w:beforeAutospacing="1" w:after="100" w:afterAutospacing="1" w:line="252" w:lineRule="auto"/>
              <w:rPr>
                <w:rFonts w:eastAsia="Times New Roman"/>
              </w:rPr>
            </w:pPr>
            <w:r w:rsidRPr="00D43A75">
              <w:rPr>
                <w:rFonts w:eastAsia="Times New Roman"/>
              </w:rPr>
              <w:t>I</w:t>
            </w:r>
            <w:r w:rsidRPr="00D43A75">
              <w:rPr>
                <w:rFonts w:ascii="Cambria Math" w:eastAsia="Times New Roman" w:hAnsi="Cambria Math" w:cs="Cambria Math"/>
              </w:rPr>
              <w:t>‐</w:t>
            </w:r>
            <w:r w:rsidRPr="00D43A75">
              <w:rPr>
                <w:rFonts w:eastAsia="Times New Roman"/>
              </w:rPr>
              <w:t>1163: Following up from previous audits</w:t>
            </w:r>
          </w:p>
          <w:p w14:paraId="0A856A81" w14:textId="77777777" w:rsidR="008B3FF4" w:rsidRPr="00D43A75" w:rsidRDefault="008B3FF4" w:rsidP="00210971">
            <w:pPr>
              <w:numPr>
                <w:ilvl w:val="0"/>
                <w:numId w:val="5"/>
              </w:numPr>
              <w:spacing w:before="100" w:beforeAutospacing="1" w:after="100" w:afterAutospacing="1" w:line="252" w:lineRule="auto"/>
              <w:rPr>
                <w:rFonts w:eastAsia="Times New Roman"/>
              </w:rPr>
            </w:pPr>
            <w:r w:rsidRPr="00D43A75">
              <w:rPr>
                <w:rFonts w:eastAsia="Times New Roman"/>
              </w:rPr>
              <w:t>One Washington</w:t>
            </w:r>
          </w:p>
          <w:p w14:paraId="3B5389BD" w14:textId="77777777" w:rsidR="008B3FF4" w:rsidRPr="00D43A75" w:rsidRDefault="008B3FF4" w:rsidP="00210971">
            <w:pPr>
              <w:numPr>
                <w:ilvl w:val="0"/>
                <w:numId w:val="5"/>
              </w:numPr>
              <w:spacing w:before="100" w:beforeAutospacing="1" w:after="100" w:afterAutospacing="1" w:line="252" w:lineRule="auto"/>
              <w:rPr>
                <w:rFonts w:eastAsia="Times New Roman"/>
              </w:rPr>
            </w:pPr>
            <w:r w:rsidRPr="00D43A75">
              <w:rPr>
                <w:rFonts w:eastAsia="Times New Roman"/>
              </w:rPr>
              <w:t>Dual credit programs</w:t>
            </w:r>
          </w:p>
          <w:p w14:paraId="0ED7FE51" w14:textId="77777777" w:rsidR="008B3FF4" w:rsidRPr="00D43A75" w:rsidRDefault="008B3FF4" w:rsidP="00210971">
            <w:pPr>
              <w:numPr>
                <w:ilvl w:val="0"/>
                <w:numId w:val="5"/>
              </w:numPr>
              <w:spacing w:before="100" w:beforeAutospacing="1" w:after="225" w:line="252" w:lineRule="auto"/>
              <w:rPr>
                <w:rFonts w:eastAsia="Times New Roman"/>
              </w:rPr>
            </w:pPr>
            <w:r w:rsidRPr="00D43A75">
              <w:rPr>
                <w:rFonts w:eastAsia="Times New Roman"/>
              </w:rPr>
              <w:t>Opportunities to improve state IT security</w:t>
            </w:r>
          </w:p>
          <w:p w14:paraId="0F44170F" w14:textId="77777777" w:rsidR="008B3FF4" w:rsidRPr="00D43A75" w:rsidRDefault="008B3FF4" w:rsidP="00277E85">
            <w:r w:rsidRPr="00D43A75">
              <w:rPr>
                <w:rFonts w:eastAsia="Times New Roman"/>
              </w:rPr>
              <w:t>Leadership and guidance on two potential SAO PAs in planning.</w:t>
            </w:r>
          </w:p>
        </w:tc>
      </w:tr>
      <w:tr w:rsidR="004A0702" w:rsidRPr="00220A7A" w14:paraId="7AE11C79" w14:textId="77777777" w:rsidTr="0EA5DA4F">
        <w:tc>
          <w:tcPr>
            <w:tcW w:w="4675" w:type="dxa"/>
          </w:tcPr>
          <w:p w14:paraId="0AE1C751" w14:textId="77777777" w:rsidR="004A0702" w:rsidRPr="008B3FF4" w:rsidRDefault="004A0702" w:rsidP="004A0702">
            <w:pPr>
              <w:rPr>
                <w:rFonts w:eastAsia="Times New Roman"/>
                <w:b/>
                <w:bCs/>
              </w:rPr>
            </w:pPr>
            <w:r w:rsidRPr="008B3FF4">
              <w:rPr>
                <w:rFonts w:eastAsia="Times New Roman"/>
                <w:b/>
                <w:bCs/>
              </w:rPr>
              <w:t>Consultative Services</w:t>
            </w:r>
          </w:p>
          <w:p w14:paraId="12A81E15" w14:textId="77777777" w:rsidR="004A0702" w:rsidRDefault="004A0702" w:rsidP="004A0702">
            <w:pPr>
              <w:rPr>
                <w:rFonts w:eastAsia="Times New Roman"/>
              </w:rPr>
            </w:pPr>
            <w:r w:rsidRPr="00220A7A">
              <w:rPr>
                <w:rFonts w:eastAsia="Times New Roman"/>
              </w:rPr>
              <w:t>Prior Quarter: January – March 2024</w:t>
            </w:r>
          </w:p>
          <w:p w14:paraId="5696D32F" w14:textId="77777777" w:rsidR="004A0702" w:rsidRPr="00220A7A" w:rsidRDefault="004A0702" w:rsidP="004A0702">
            <w:pPr>
              <w:rPr>
                <w:rFonts w:eastAsia="Times New Roman"/>
              </w:rPr>
            </w:pPr>
          </w:p>
          <w:p w14:paraId="73309DD1" w14:textId="77777777" w:rsidR="004A0702" w:rsidRPr="00210971" w:rsidRDefault="004A0702" w:rsidP="00210971">
            <w:pPr>
              <w:rPr>
                <w:rFonts w:eastAsia="Times New Roman"/>
              </w:rPr>
            </w:pPr>
            <w:r w:rsidRPr="00210971">
              <w:rPr>
                <w:rFonts w:eastAsia="Times New Roman"/>
              </w:rPr>
              <w:t>Results WA provided consultative services to OMWBE to help them streamline their certification process.</w:t>
            </w:r>
          </w:p>
          <w:p w14:paraId="2B2362C6" w14:textId="77777777" w:rsidR="004A0702" w:rsidRPr="00220A7A" w:rsidRDefault="004A0702" w:rsidP="00210971">
            <w:pPr>
              <w:pStyle w:val="ListParagraph"/>
              <w:numPr>
                <w:ilvl w:val="1"/>
                <w:numId w:val="15"/>
              </w:numPr>
              <w:contextualSpacing w:val="0"/>
              <w:rPr>
                <w:rFonts w:eastAsia="Times New Roman"/>
              </w:rPr>
            </w:pPr>
            <w:r w:rsidRPr="00220A7A">
              <w:rPr>
                <w:rFonts w:eastAsia="Times New Roman"/>
              </w:rPr>
              <w:t xml:space="preserve">A value stream map was completed over </w:t>
            </w:r>
            <w:r>
              <w:rPr>
                <w:rFonts w:eastAsia="Times New Roman"/>
              </w:rPr>
              <w:t xml:space="preserve">2 ½ </w:t>
            </w:r>
            <w:r w:rsidRPr="00220A7A">
              <w:rPr>
                <w:rFonts w:eastAsia="Times New Roman"/>
              </w:rPr>
              <w:t>days to include Lean exercises of process mapping, identifying areas for improvement, and creating a 30/60/90</w:t>
            </w:r>
            <w:r>
              <w:rPr>
                <w:rFonts w:eastAsia="Times New Roman"/>
              </w:rPr>
              <w:t>-</w:t>
            </w:r>
            <w:r w:rsidRPr="00220A7A">
              <w:rPr>
                <w:rFonts w:eastAsia="Times New Roman"/>
              </w:rPr>
              <w:t>day plan for implementation</w:t>
            </w:r>
            <w:r>
              <w:rPr>
                <w:rFonts w:eastAsia="Times New Roman"/>
              </w:rPr>
              <w:t>.</w:t>
            </w:r>
          </w:p>
          <w:p w14:paraId="0791058C" w14:textId="77777777" w:rsidR="004A0702" w:rsidRPr="00220A7A" w:rsidRDefault="004A0702" w:rsidP="00210971">
            <w:pPr>
              <w:pStyle w:val="ListParagraph"/>
              <w:numPr>
                <w:ilvl w:val="1"/>
                <w:numId w:val="15"/>
              </w:numPr>
              <w:contextualSpacing w:val="0"/>
              <w:rPr>
                <w:rFonts w:eastAsia="Times New Roman"/>
              </w:rPr>
            </w:pPr>
            <w:r w:rsidRPr="00220A7A">
              <w:rPr>
                <w:rFonts w:eastAsia="Times New Roman"/>
              </w:rPr>
              <w:t xml:space="preserve">When participants asked what they walked away with, common responses were “simplifying the application process for customers and analysts”, “standardizing the process for best efficiency”.  </w:t>
            </w:r>
          </w:p>
          <w:p w14:paraId="618E8780" w14:textId="77777777" w:rsidR="004A0702" w:rsidRPr="00220A7A" w:rsidRDefault="004A0702" w:rsidP="00210971">
            <w:pPr>
              <w:pStyle w:val="ListParagraph"/>
              <w:numPr>
                <w:ilvl w:val="1"/>
                <w:numId w:val="16"/>
              </w:numPr>
              <w:contextualSpacing w:val="0"/>
              <w:rPr>
                <w:rFonts w:eastAsia="Times New Roman"/>
              </w:rPr>
            </w:pPr>
            <w:r w:rsidRPr="00220A7A">
              <w:rPr>
                <w:rFonts w:eastAsia="Times New Roman"/>
              </w:rPr>
              <w:t>Improvement plans were created for system functionality, templates, customer aids, and staff procedures documents.</w:t>
            </w:r>
          </w:p>
          <w:p w14:paraId="33F129D2" w14:textId="77777777" w:rsidR="004A0702" w:rsidRPr="00220A7A" w:rsidRDefault="004A0702" w:rsidP="00210971">
            <w:pPr>
              <w:pStyle w:val="ListParagraph"/>
              <w:numPr>
                <w:ilvl w:val="1"/>
                <w:numId w:val="16"/>
              </w:numPr>
              <w:contextualSpacing w:val="0"/>
              <w:rPr>
                <w:rFonts w:eastAsia="Times New Roman"/>
              </w:rPr>
            </w:pPr>
            <w:r w:rsidRPr="00220A7A">
              <w:rPr>
                <w:rFonts w:eastAsia="Times New Roman"/>
              </w:rPr>
              <w:t>100% of participants would recommend this Kaizen event to another agency!</w:t>
            </w:r>
          </w:p>
          <w:p w14:paraId="5E314337" w14:textId="77777777" w:rsidR="00210971" w:rsidRDefault="00210971" w:rsidP="00210971">
            <w:pPr>
              <w:rPr>
                <w:rFonts w:cs="Calibri Light"/>
              </w:rPr>
            </w:pPr>
          </w:p>
          <w:p w14:paraId="45DE1B7B" w14:textId="491FA607" w:rsidR="004A0702" w:rsidRPr="00210971" w:rsidRDefault="004A0702" w:rsidP="00210971">
            <w:pPr>
              <w:rPr>
                <w:rFonts w:cs="Calibri Light"/>
              </w:rPr>
            </w:pPr>
            <w:r w:rsidRPr="00210971">
              <w:rPr>
                <w:rFonts w:cs="Calibri Light"/>
              </w:rPr>
              <w:t xml:space="preserve">As part of our consultative services, we completed and submitted our initial report to the Governor’s office on the Department of Health’s Credentialing Improvement work on February 5, 2024. </w:t>
            </w:r>
          </w:p>
          <w:p w14:paraId="4359D2BE" w14:textId="77777777" w:rsidR="004A0702" w:rsidRPr="008B3FF4" w:rsidRDefault="004A0702" w:rsidP="004A0702">
            <w:pPr>
              <w:rPr>
                <w:b/>
                <w:bCs/>
              </w:rPr>
            </w:pPr>
          </w:p>
        </w:tc>
        <w:tc>
          <w:tcPr>
            <w:tcW w:w="4675" w:type="dxa"/>
          </w:tcPr>
          <w:p w14:paraId="74D10E61" w14:textId="77777777" w:rsidR="004A0702" w:rsidRPr="008B3FF4" w:rsidRDefault="004A0702" w:rsidP="004A0702">
            <w:pPr>
              <w:rPr>
                <w:b/>
                <w:bCs/>
              </w:rPr>
            </w:pPr>
            <w:r w:rsidRPr="008B3FF4">
              <w:rPr>
                <w:b/>
                <w:bCs/>
              </w:rPr>
              <w:t>Consultative Services</w:t>
            </w:r>
          </w:p>
          <w:p w14:paraId="13219122" w14:textId="77777777" w:rsidR="004A0702" w:rsidRDefault="004A0702" w:rsidP="004A0702">
            <w:r w:rsidRPr="00220A7A">
              <w:t>Next Quarter: April – June 2024</w:t>
            </w:r>
          </w:p>
          <w:p w14:paraId="09C97C6D" w14:textId="77777777" w:rsidR="004A0702" w:rsidRDefault="004A0702" w:rsidP="004A0702"/>
          <w:p w14:paraId="11B7287C" w14:textId="56325336" w:rsidR="004A0702" w:rsidRPr="00210971" w:rsidRDefault="008E7C0F" w:rsidP="00210971">
            <w:pPr>
              <w:rPr>
                <w:rFonts w:eastAsia="Times New Roman"/>
              </w:rPr>
            </w:pPr>
            <w:r>
              <w:rPr>
                <w:rFonts w:eastAsia="Times New Roman"/>
              </w:rPr>
              <w:t xml:space="preserve">Refine </w:t>
            </w:r>
            <w:r w:rsidR="00BB6543">
              <w:rPr>
                <w:rFonts w:eastAsia="Times New Roman"/>
              </w:rPr>
              <w:t xml:space="preserve">consultative service </w:t>
            </w:r>
            <w:r w:rsidR="0077644C">
              <w:rPr>
                <w:rFonts w:eastAsia="Times New Roman"/>
              </w:rPr>
              <w:t>plan</w:t>
            </w:r>
            <w:r w:rsidR="00BB6543">
              <w:rPr>
                <w:rFonts w:eastAsia="Times New Roman"/>
              </w:rPr>
              <w:t xml:space="preserve"> for </w:t>
            </w:r>
            <w:r w:rsidR="0077644C">
              <w:rPr>
                <w:rFonts w:eastAsia="Times New Roman"/>
              </w:rPr>
              <w:t>the remainder</w:t>
            </w:r>
            <w:r w:rsidR="00BB6543">
              <w:rPr>
                <w:rFonts w:eastAsia="Times New Roman"/>
              </w:rPr>
              <w:t xml:space="preserve"> of 2024. </w:t>
            </w:r>
          </w:p>
          <w:p w14:paraId="7B645493" w14:textId="77777777" w:rsidR="00210971" w:rsidRDefault="00210971" w:rsidP="00210971">
            <w:pPr>
              <w:rPr>
                <w:rFonts w:eastAsia="Times New Roman"/>
              </w:rPr>
            </w:pPr>
          </w:p>
          <w:p w14:paraId="3A98CA14" w14:textId="3409EA0A" w:rsidR="004A0702" w:rsidRPr="00210971" w:rsidRDefault="004A0702" w:rsidP="00210971">
            <w:pPr>
              <w:rPr>
                <w:rFonts w:eastAsia="Times New Roman"/>
              </w:rPr>
            </w:pPr>
            <w:r w:rsidRPr="00210971">
              <w:rPr>
                <w:rFonts w:eastAsia="Times New Roman"/>
              </w:rPr>
              <w:t xml:space="preserve">Our first quarterly report on the Department of Health’s credentialing improvement work will be submitted to the Governor’s office in April 2024. This will be the topic of the June 26 Public Performance Review. </w:t>
            </w:r>
          </w:p>
          <w:p w14:paraId="67F69C90" w14:textId="77777777" w:rsidR="004A0702" w:rsidRPr="008B3FF4" w:rsidRDefault="004A0702" w:rsidP="004A0702">
            <w:pPr>
              <w:rPr>
                <w:b/>
                <w:bCs/>
              </w:rPr>
            </w:pPr>
          </w:p>
        </w:tc>
      </w:tr>
      <w:tr w:rsidR="004A0702" w:rsidRPr="00220A7A" w14:paraId="2C516D3A" w14:textId="77777777" w:rsidTr="0EA5DA4F">
        <w:tc>
          <w:tcPr>
            <w:tcW w:w="9350" w:type="dxa"/>
            <w:gridSpan w:val="2"/>
          </w:tcPr>
          <w:p w14:paraId="14D5D8F6" w14:textId="662642D0" w:rsidR="004A0702" w:rsidRPr="004A0702" w:rsidRDefault="004A0702" w:rsidP="004A0702">
            <w:pPr>
              <w:spacing w:before="240"/>
              <w:jc w:val="center"/>
              <w:rPr>
                <w:b/>
                <w:bCs/>
                <w:sz w:val="36"/>
                <w:szCs w:val="36"/>
              </w:rPr>
            </w:pPr>
            <w:r w:rsidRPr="0EA5DA4F">
              <w:rPr>
                <w:b/>
                <w:bCs/>
                <w:sz w:val="36"/>
                <w:szCs w:val="36"/>
              </w:rPr>
              <w:t>Lean and Continuous Improvement</w:t>
            </w:r>
          </w:p>
          <w:p w14:paraId="0165754B" w14:textId="4036BA07" w:rsidR="004A0702" w:rsidRPr="008B3FF4" w:rsidRDefault="004A0702" w:rsidP="004A0702">
            <w:pPr>
              <w:rPr>
                <w:b/>
                <w:bCs/>
              </w:rPr>
            </w:pPr>
          </w:p>
        </w:tc>
      </w:tr>
      <w:tr w:rsidR="004A0702" w:rsidRPr="00220A7A" w14:paraId="6CFF0697" w14:textId="77777777" w:rsidTr="0EA5DA4F">
        <w:tc>
          <w:tcPr>
            <w:tcW w:w="4675" w:type="dxa"/>
          </w:tcPr>
          <w:p w14:paraId="158A85C7" w14:textId="772620A9" w:rsidR="004A0702" w:rsidRPr="008B3FF4" w:rsidRDefault="004A0702" w:rsidP="004A0702">
            <w:pPr>
              <w:rPr>
                <w:b/>
                <w:bCs/>
              </w:rPr>
            </w:pPr>
            <w:r>
              <w:rPr>
                <w:b/>
                <w:bCs/>
              </w:rPr>
              <w:t xml:space="preserve">2024 </w:t>
            </w:r>
            <w:r w:rsidR="00633804">
              <w:rPr>
                <w:b/>
                <w:bCs/>
              </w:rPr>
              <w:t xml:space="preserve">Washington State Organizational </w:t>
            </w:r>
            <w:r>
              <w:rPr>
                <w:b/>
                <w:bCs/>
              </w:rPr>
              <w:t>Change Management Conference</w:t>
            </w:r>
          </w:p>
          <w:p w14:paraId="7E3AD44B" w14:textId="77777777" w:rsidR="004A0702" w:rsidRPr="00220A7A" w:rsidRDefault="004A0702" w:rsidP="004A0702">
            <w:pPr>
              <w:rPr>
                <w:rFonts w:eastAsia="Times New Roman"/>
              </w:rPr>
            </w:pPr>
            <w:r w:rsidRPr="00220A7A">
              <w:rPr>
                <w:rFonts w:eastAsia="Times New Roman"/>
              </w:rPr>
              <w:t>Prior Quarter: January – March 2024</w:t>
            </w:r>
          </w:p>
          <w:p w14:paraId="31EF3982" w14:textId="77777777" w:rsidR="004A0702" w:rsidRPr="00220A7A" w:rsidRDefault="004A0702" w:rsidP="004A0702">
            <w:pPr>
              <w:rPr>
                <w:rFonts w:eastAsia="Times New Roman"/>
              </w:rPr>
            </w:pPr>
          </w:p>
          <w:p w14:paraId="7C03C5AE" w14:textId="071B5F2D" w:rsidR="00346B28" w:rsidRDefault="003A3F0D" w:rsidP="00CC47D1">
            <w:pPr>
              <w:rPr>
                <w:rFonts w:eastAsia="Times New Roman"/>
              </w:rPr>
            </w:pPr>
            <w:r>
              <w:rPr>
                <w:rFonts w:eastAsia="Times New Roman"/>
              </w:rPr>
              <w:t>RW has partnered with t</w:t>
            </w:r>
            <w:r w:rsidR="00CC47D1" w:rsidRPr="00CC47D1">
              <w:rPr>
                <w:rFonts w:eastAsia="Times New Roman"/>
              </w:rPr>
              <w:t>he Washington State Organizational Change Management CoP</w:t>
            </w:r>
            <w:r w:rsidR="00346B28">
              <w:rPr>
                <w:rFonts w:eastAsia="Times New Roman"/>
              </w:rPr>
              <w:t>,</w:t>
            </w:r>
            <w:r w:rsidR="00CC47D1" w:rsidRPr="00CC47D1">
              <w:rPr>
                <w:rFonts w:eastAsia="Times New Roman"/>
              </w:rPr>
              <w:t xml:space="preserve"> </w:t>
            </w:r>
            <w:r>
              <w:rPr>
                <w:rFonts w:eastAsia="Times New Roman"/>
              </w:rPr>
              <w:t xml:space="preserve">to host our </w:t>
            </w:r>
            <w:r w:rsidR="00CC47D1" w:rsidRPr="00CC47D1">
              <w:rPr>
                <w:rFonts w:eastAsia="Times New Roman"/>
              </w:rPr>
              <w:t xml:space="preserve">first annual Organizational Change </w:t>
            </w:r>
            <w:r w:rsidR="00CC47D1">
              <w:rPr>
                <w:rFonts w:eastAsia="Times New Roman"/>
              </w:rPr>
              <w:t>M</w:t>
            </w:r>
            <w:r w:rsidR="00CC47D1" w:rsidRPr="00CC47D1">
              <w:rPr>
                <w:rFonts w:eastAsia="Times New Roman"/>
              </w:rPr>
              <w:t xml:space="preserve">anagement Conference </w:t>
            </w:r>
            <w:r w:rsidR="00B96606">
              <w:rPr>
                <w:rFonts w:eastAsia="Times New Roman"/>
              </w:rPr>
              <w:t>“Enabling State Change”</w:t>
            </w:r>
          </w:p>
          <w:p w14:paraId="7F6C3A41" w14:textId="77777777" w:rsidR="00346B28" w:rsidRDefault="00346B28" w:rsidP="00CC47D1"/>
          <w:p w14:paraId="575D6A41" w14:textId="4E715243" w:rsidR="00346B28" w:rsidRPr="00610294" w:rsidRDefault="00B96606" w:rsidP="00346B28">
            <w:pPr>
              <w:rPr>
                <w:rFonts w:eastAsia="Times New Roman"/>
              </w:rPr>
            </w:pPr>
            <w:r>
              <w:rPr>
                <w:rFonts w:eastAsia="Times New Roman"/>
              </w:rPr>
              <w:t xml:space="preserve">Planned for event and launched registration in March. Details: </w:t>
            </w:r>
          </w:p>
          <w:p w14:paraId="35C21A47" w14:textId="77777777" w:rsidR="00346B28" w:rsidRPr="00220A7A" w:rsidRDefault="00346B28" w:rsidP="00346B28">
            <w:pPr>
              <w:pStyle w:val="ListParagraph"/>
              <w:numPr>
                <w:ilvl w:val="0"/>
                <w:numId w:val="2"/>
              </w:numPr>
              <w:contextualSpacing w:val="0"/>
              <w:rPr>
                <w:rFonts w:eastAsia="Times New Roman"/>
              </w:rPr>
            </w:pPr>
            <w:r w:rsidRPr="00220A7A">
              <w:rPr>
                <w:rFonts w:eastAsia="Times New Roman"/>
              </w:rPr>
              <w:t>April 30 - May 2</w:t>
            </w:r>
            <w:r w:rsidRPr="00220A7A">
              <w:rPr>
                <w:rFonts w:eastAsia="Times New Roman"/>
                <w:vertAlign w:val="superscript"/>
              </w:rPr>
              <w:t>nd</w:t>
            </w:r>
          </w:p>
          <w:p w14:paraId="7276E763" w14:textId="03FC1FA6" w:rsidR="00346B28" w:rsidRDefault="28D1ACB6" w:rsidP="415B77C9">
            <w:pPr>
              <w:pStyle w:val="ListParagraph"/>
              <w:numPr>
                <w:ilvl w:val="0"/>
                <w:numId w:val="2"/>
              </w:numPr>
              <w:rPr>
                <w:rFonts w:eastAsia="Times New Roman"/>
              </w:rPr>
            </w:pPr>
            <w:r w:rsidRPr="415B77C9">
              <w:rPr>
                <w:rFonts w:eastAsia="Times New Roman"/>
              </w:rPr>
              <w:t>12 sessions over three days</w:t>
            </w:r>
          </w:p>
          <w:p w14:paraId="15BDCD19" w14:textId="5D54474E" w:rsidR="00346B28" w:rsidRPr="00CC47D1" w:rsidRDefault="28D1ACB6" w:rsidP="415B77C9">
            <w:pPr>
              <w:pStyle w:val="ListParagraph"/>
              <w:numPr>
                <w:ilvl w:val="0"/>
                <w:numId w:val="2"/>
              </w:numPr>
              <w:rPr>
                <w:rStyle w:val="Hyperlink"/>
                <w:rFonts w:eastAsia="Times New Roman"/>
                <w:color w:val="auto"/>
                <w:u w:val="none"/>
              </w:rPr>
            </w:pPr>
            <w:r w:rsidRPr="415B77C9">
              <w:rPr>
                <w:rStyle w:val="Hyperlink"/>
                <w:rFonts w:eastAsia="Times New Roman"/>
                <w:color w:val="auto"/>
                <w:u w:val="none"/>
              </w:rPr>
              <w:t>It’s free!</w:t>
            </w:r>
            <w:r w:rsidR="7B106469" w:rsidRPr="415B77C9">
              <w:rPr>
                <w:rStyle w:val="Hyperlink"/>
                <w:rFonts w:eastAsia="Times New Roman"/>
                <w:color w:val="auto"/>
                <w:u w:val="none"/>
              </w:rPr>
              <w:t xml:space="preserve"> </w:t>
            </w:r>
            <w:hyperlink r:id="rId16">
              <w:r w:rsidR="7B106469" w:rsidRPr="415B77C9">
                <w:rPr>
                  <w:rStyle w:val="Hyperlink"/>
                  <w:rFonts w:eastAsia="Times New Roman"/>
                </w:rPr>
                <w:t>Register today!</w:t>
              </w:r>
            </w:hyperlink>
          </w:p>
          <w:p w14:paraId="174F7C1B" w14:textId="77777777" w:rsidR="004A0702" w:rsidRPr="00220A7A" w:rsidRDefault="004A0702" w:rsidP="004A0702"/>
        </w:tc>
        <w:tc>
          <w:tcPr>
            <w:tcW w:w="4675" w:type="dxa"/>
          </w:tcPr>
          <w:p w14:paraId="070C2522" w14:textId="77777777" w:rsidR="000855E8" w:rsidRPr="008B3FF4" w:rsidRDefault="000855E8" w:rsidP="000855E8">
            <w:pPr>
              <w:rPr>
                <w:b/>
                <w:bCs/>
              </w:rPr>
            </w:pPr>
            <w:r>
              <w:rPr>
                <w:b/>
                <w:bCs/>
              </w:rPr>
              <w:t>2024 Washington State Organizational Change Management Conference</w:t>
            </w:r>
          </w:p>
          <w:p w14:paraId="6CC63DD4" w14:textId="77777777" w:rsidR="004A0702" w:rsidRDefault="004A0702" w:rsidP="004A0702">
            <w:r w:rsidRPr="00220A7A">
              <w:t>Next Quarter: April – June 2024</w:t>
            </w:r>
          </w:p>
          <w:p w14:paraId="0C3ECF5A" w14:textId="77777777" w:rsidR="004A0702" w:rsidRPr="00220A7A" w:rsidRDefault="004A0702" w:rsidP="004A0702"/>
          <w:p w14:paraId="60A5615F" w14:textId="2F7A891B" w:rsidR="004A0702" w:rsidRPr="00610294" w:rsidRDefault="004A0702" w:rsidP="00610294">
            <w:pPr>
              <w:rPr>
                <w:rFonts w:eastAsia="Times New Roman"/>
              </w:rPr>
            </w:pPr>
            <w:r w:rsidRPr="00610294">
              <w:rPr>
                <w:rFonts w:eastAsia="Times New Roman"/>
              </w:rPr>
              <w:t xml:space="preserve">Host first annual Change Management Conference from April 30- May </w:t>
            </w:r>
            <w:r w:rsidR="00346B28">
              <w:rPr>
                <w:rFonts w:eastAsia="Times New Roman"/>
              </w:rPr>
              <w:t>2.</w:t>
            </w:r>
          </w:p>
          <w:p w14:paraId="3A4065AF" w14:textId="77777777" w:rsidR="0016695B" w:rsidRDefault="0016695B" w:rsidP="0016695B">
            <w:pPr>
              <w:rPr>
                <w:rFonts w:eastAsia="Times New Roman"/>
              </w:rPr>
            </w:pPr>
          </w:p>
          <w:p w14:paraId="70035258" w14:textId="664D303C" w:rsidR="0016695B" w:rsidRDefault="0016695B" w:rsidP="0016695B">
            <w:pPr>
              <w:rPr>
                <w:rFonts w:eastAsia="Times New Roman"/>
              </w:rPr>
            </w:pPr>
            <w:r>
              <w:rPr>
                <w:rFonts w:eastAsia="Times New Roman"/>
              </w:rPr>
              <w:t>O</w:t>
            </w:r>
            <w:r w:rsidRPr="00CC47D1">
              <w:rPr>
                <w:rFonts w:eastAsia="Times New Roman"/>
              </w:rPr>
              <w:t>ur focus is to produce an event that advances change management</w:t>
            </w:r>
            <w:r w:rsidRPr="00CC47D1">
              <w:rPr>
                <w:rFonts w:ascii="Aptos" w:eastAsia="Times New Roman" w:hAnsi="Aptos" w:cs="Aptos"/>
              </w:rPr>
              <w:t> </w:t>
            </w:r>
            <w:r w:rsidRPr="00CC47D1">
              <w:rPr>
                <w:rFonts w:eastAsia="Times New Roman"/>
              </w:rPr>
              <w:t>in state government, by exposing more Washington State employees to the most current tools and methods used by top change management professionals today.</w:t>
            </w:r>
          </w:p>
          <w:p w14:paraId="5520F90B" w14:textId="58AB0654" w:rsidR="004A0702" w:rsidRPr="00220A7A" w:rsidRDefault="004A0702" w:rsidP="004A0702">
            <w:pPr>
              <w:spacing w:after="225"/>
              <w:ind w:left="360"/>
            </w:pPr>
          </w:p>
        </w:tc>
      </w:tr>
      <w:tr w:rsidR="004A0702" w:rsidRPr="00220A7A" w14:paraId="0030FCFB" w14:textId="77777777" w:rsidTr="0EA5DA4F">
        <w:tc>
          <w:tcPr>
            <w:tcW w:w="4675" w:type="dxa"/>
          </w:tcPr>
          <w:p w14:paraId="0D257026" w14:textId="15E58EC3" w:rsidR="004A0702" w:rsidRPr="008B3FF4" w:rsidRDefault="004A0702" w:rsidP="004A0702">
            <w:pPr>
              <w:rPr>
                <w:b/>
                <w:bCs/>
              </w:rPr>
            </w:pPr>
            <w:r>
              <w:rPr>
                <w:b/>
                <w:bCs/>
              </w:rPr>
              <w:t>2024 Washington State Lean Transformation Conference</w:t>
            </w:r>
          </w:p>
          <w:p w14:paraId="704C1A86" w14:textId="77777777" w:rsidR="004A0702" w:rsidRPr="00220A7A" w:rsidRDefault="004A0702" w:rsidP="004A0702">
            <w:pPr>
              <w:rPr>
                <w:rFonts w:eastAsia="Times New Roman"/>
              </w:rPr>
            </w:pPr>
            <w:r w:rsidRPr="00220A7A">
              <w:rPr>
                <w:rFonts w:eastAsia="Times New Roman"/>
              </w:rPr>
              <w:t>Prior Quarter: January – March 2024</w:t>
            </w:r>
          </w:p>
          <w:p w14:paraId="32A273C7" w14:textId="77777777" w:rsidR="004A0702" w:rsidRPr="00220A7A" w:rsidRDefault="004A0702" w:rsidP="004A0702">
            <w:pPr>
              <w:rPr>
                <w:rFonts w:eastAsia="Times New Roman"/>
              </w:rPr>
            </w:pPr>
          </w:p>
          <w:p w14:paraId="0AA02718" w14:textId="501CB568" w:rsidR="004A0702" w:rsidRPr="00610294" w:rsidRDefault="46D08762" w:rsidP="00610294">
            <w:pPr>
              <w:rPr>
                <w:rFonts w:eastAsia="Times New Roman"/>
              </w:rPr>
            </w:pPr>
            <w:r w:rsidRPr="415B77C9">
              <w:rPr>
                <w:rFonts w:eastAsia="Times New Roman"/>
              </w:rPr>
              <w:t>Identified Washington State Lean Transformation Conference dates when RW will host the virtual conference</w:t>
            </w:r>
            <w:r w:rsidR="50D45F24" w:rsidRPr="415B77C9">
              <w:rPr>
                <w:rFonts w:eastAsia="Times New Roman"/>
              </w:rPr>
              <w:t xml:space="preserve">. </w:t>
            </w:r>
          </w:p>
          <w:p w14:paraId="3D086CEE" w14:textId="7564964E" w:rsidR="004A0702" w:rsidRPr="00220A7A" w:rsidRDefault="46D08762" w:rsidP="415B77C9">
            <w:pPr>
              <w:pStyle w:val="ListParagraph"/>
              <w:numPr>
                <w:ilvl w:val="0"/>
                <w:numId w:val="2"/>
              </w:numPr>
              <w:rPr>
                <w:rFonts w:eastAsia="Times New Roman"/>
              </w:rPr>
            </w:pPr>
            <w:r w:rsidRPr="415B77C9">
              <w:rPr>
                <w:rFonts w:eastAsia="Times New Roman"/>
              </w:rPr>
              <w:t xml:space="preserve">October 22 – 31 </w:t>
            </w:r>
          </w:p>
          <w:p w14:paraId="33DD6DA5" w14:textId="3BE14CC1" w:rsidR="1E7986AA" w:rsidRDefault="1E7986AA" w:rsidP="415B77C9">
            <w:pPr>
              <w:pStyle w:val="ListParagraph"/>
              <w:numPr>
                <w:ilvl w:val="0"/>
                <w:numId w:val="2"/>
              </w:numPr>
              <w:rPr>
                <w:rFonts w:eastAsia="Times New Roman"/>
              </w:rPr>
            </w:pPr>
            <w:r w:rsidRPr="415B77C9">
              <w:rPr>
                <w:rFonts w:eastAsia="Times New Roman"/>
              </w:rPr>
              <w:t>24 sessions over 6 days</w:t>
            </w:r>
          </w:p>
          <w:p w14:paraId="60DAFF9E" w14:textId="07BFAF05" w:rsidR="415B77C9" w:rsidRDefault="415B77C9" w:rsidP="415B77C9">
            <w:pPr>
              <w:rPr>
                <w:rFonts w:eastAsia="Times New Roman"/>
              </w:rPr>
            </w:pPr>
          </w:p>
          <w:p w14:paraId="19F39AE1" w14:textId="77777777" w:rsidR="004A0702" w:rsidRDefault="004A0702" w:rsidP="004A0702">
            <w:pPr>
              <w:rPr>
                <w:b/>
                <w:bCs/>
              </w:rPr>
            </w:pPr>
          </w:p>
        </w:tc>
        <w:tc>
          <w:tcPr>
            <w:tcW w:w="4675" w:type="dxa"/>
          </w:tcPr>
          <w:p w14:paraId="4ECD7016" w14:textId="77777777" w:rsidR="004A0702" w:rsidRPr="008B3FF4" w:rsidRDefault="004A0702" w:rsidP="004A0702">
            <w:pPr>
              <w:rPr>
                <w:b/>
                <w:bCs/>
              </w:rPr>
            </w:pPr>
            <w:r>
              <w:rPr>
                <w:b/>
                <w:bCs/>
              </w:rPr>
              <w:t>2024 Washington State Lean Transformation Conference</w:t>
            </w:r>
          </w:p>
          <w:p w14:paraId="76D5B3CB" w14:textId="77777777" w:rsidR="004A0702" w:rsidRDefault="004A0702" w:rsidP="004A0702">
            <w:r w:rsidRPr="00220A7A">
              <w:t>Next Quarter: April – June 2024</w:t>
            </w:r>
          </w:p>
          <w:p w14:paraId="7F5F7AF6" w14:textId="77777777" w:rsidR="004A0702" w:rsidRPr="00220A7A" w:rsidRDefault="004A0702" w:rsidP="004A0702"/>
          <w:p w14:paraId="696436C8" w14:textId="77777777" w:rsidR="004A0702" w:rsidRPr="00610294" w:rsidRDefault="004A0702" w:rsidP="00610294">
            <w:pPr>
              <w:rPr>
                <w:rFonts w:eastAsia="Times New Roman"/>
              </w:rPr>
            </w:pPr>
            <w:r w:rsidRPr="00610294">
              <w:rPr>
                <w:rFonts w:eastAsia="Times New Roman"/>
              </w:rPr>
              <w:t>Announce theme and send out the call for presenters for the 13</w:t>
            </w:r>
            <w:r w:rsidRPr="00610294">
              <w:rPr>
                <w:rFonts w:eastAsia="Times New Roman"/>
                <w:vertAlign w:val="superscript"/>
              </w:rPr>
              <w:t>th</w:t>
            </w:r>
            <w:r w:rsidRPr="00610294">
              <w:rPr>
                <w:rFonts w:eastAsia="Times New Roman"/>
              </w:rPr>
              <w:t xml:space="preserve"> Annual Washington State Lean Transformation Conference </w:t>
            </w:r>
          </w:p>
          <w:p w14:paraId="31896D40" w14:textId="3CE35E05" w:rsidR="004A0702" w:rsidRDefault="004A0702" w:rsidP="004A0702">
            <w:pPr>
              <w:rPr>
                <w:b/>
                <w:bCs/>
              </w:rPr>
            </w:pPr>
          </w:p>
        </w:tc>
      </w:tr>
      <w:tr w:rsidR="004A0702" w:rsidRPr="00F96251" w14:paraId="66F95EDE" w14:textId="77777777" w:rsidTr="0EA5DA4F">
        <w:tc>
          <w:tcPr>
            <w:tcW w:w="4675" w:type="dxa"/>
          </w:tcPr>
          <w:p w14:paraId="0EACC8C4" w14:textId="21D06484" w:rsidR="004A0702" w:rsidRPr="008B3FF4" w:rsidRDefault="004A0702" w:rsidP="004A0702">
            <w:pPr>
              <w:rPr>
                <w:b/>
                <w:bCs/>
              </w:rPr>
            </w:pPr>
            <w:r>
              <w:rPr>
                <w:b/>
                <w:bCs/>
              </w:rPr>
              <w:t xml:space="preserve">Enterprise-wide </w:t>
            </w:r>
            <w:r w:rsidRPr="008B3FF4">
              <w:rPr>
                <w:b/>
                <w:bCs/>
              </w:rPr>
              <w:t>Lean and Continuous Improvement Community of Practice</w:t>
            </w:r>
          </w:p>
          <w:p w14:paraId="159ECF10" w14:textId="77777777" w:rsidR="004A0702" w:rsidRPr="00F96251" w:rsidRDefault="004A0702" w:rsidP="004A0702">
            <w:pPr>
              <w:rPr>
                <w:rFonts w:eastAsia="Times New Roman"/>
              </w:rPr>
            </w:pPr>
            <w:r w:rsidRPr="00F96251">
              <w:rPr>
                <w:rFonts w:eastAsia="Times New Roman"/>
              </w:rPr>
              <w:t>Prior Quarter: January – March 2024</w:t>
            </w:r>
          </w:p>
          <w:p w14:paraId="087A53B6" w14:textId="77777777" w:rsidR="004A0702" w:rsidRPr="00F96251" w:rsidRDefault="004A0702" w:rsidP="004A0702"/>
          <w:p w14:paraId="57EA17C0" w14:textId="77777777" w:rsidR="004A0702" w:rsidRPr="00F96251" w:rsidRDefault="004A0702" w:rsidP="00610294">
            <w:pPr>
              <w:spacing w:after="100" w:afterAutospacing="1"/>
              <w:rPr>
                <w:rFonts w:eastAsia="Times New Roman"/>
              </w:rPr>
            </w:pPr>
            <w:r w:rsidRPr="00F96251">
              <w:rPr>
                <w:rFonts w:eastAsia="Times New Roman"/>
              </w:rPr>
              <w:t xml:space="preserve">Planned and hosted three </w:t>
            </w:r>
            <w:hyperlink r:id="rId17" w:history="1">
              <w:r w:rsidRPr="00950DC6">
                <w:rPr>
                  <w:rStyle w:val="Hyperlink"/>
                  <w:rFonts w:eastAsia="Times New Roman"/>
                </w:rPr>
                <w:t>Enterprise-wide Lean and Continuous Improvement Community of Practice</w:t>
              </w:r>
            </w:hyperlink>
            <w:r w:rsidRPr="00F96251">
              <w:rPr>
                <w:rFonts w:eastAsia="Times New Roman"/>
              </w:rPr>
              <w:t xml:space="preserve"> meetings:</w:t>
            </w:r>
          </w:p>
          <w:p w14:paraId="4A9E0827" w14:textId="77777777" w:rsidR="004A0702" w:rsidRPr="001320A5" w:rsidRDefault="004A0702" w:rsidP="00610294">
            <w:pPr>
              <w:numPr>
                <w:ilvl w:val="0"/>
                <w:numId w:val="9"/>
              </w:numPr>
              <w:spacing w:after="100" w:afterAutospacing="1"/>
              <w:rPr>
                <w:rFonts w:eastAsia="Times New Roman"/>
              </w:rPr>
            </w:pPr>
            <w:r w:rsidRPr="00F96251">
              <w:rPr>
                <w:rFonts w:eastAsia="Times New Roman"/>
              </w:rPr>
              <w:t>January</w:t>
            </w:r>
            <w:r>
              <w:rPr>
                <w:rFonts w:eastAsia="Times New Roman"/>
              </w:rPr>
              <w:t xml:space="preserve"> 16 </w:t>
            </w:r>
            <w:r w:rsidRPr="00F96251">
              <w:rPr>
                <w:rFonts w:eastAsia="Times New Roman"/>
              </w:rPr>
              <w:t>–</w:t>
            </w:r>
            <w:r w:rsidRPr="00F96251">
              <w:rPr>
                <w:rFonts w:eastAsia="Times New Roman"/>
              </w:rPr>
              <w:br/>
            </w:r>
            <w:hyperlink r:id="rId18" w:history="1">
              <w:r w:rsidRPr="00F96251">
                <w:rPr>
                  <w:rStyle w:val="Hyperlink"/>
                  <w:rFonts w:eastAsia="Times New Roman"/>
                </w:rPr>
                <w:t>Gracious Space: Working Together</w:t>
              </w:r>
            </w:hyperlink>
          </w:p>
          <w:p w14:paraId="61C3DAAB" w14:textId="77777777" w:rsidR="00610294" w:rsidRPr="00610294" w:rsidRDefault="004A0702" w:rsidP="00610294">
            <w:pPr>
              <w:numPr>
                <w:ilvl w:val="0"/>
                <w:numId w:val="9"/>
              </w:numPr>
              <w:spacing w:before="100" w:beforeAutospacing="1" w:after="225"/>
              <w:rPr>
                <w:rStyle w:val="Hyperlink"/>
                <w:rFonts w:eastAsia="Times New Roman"/>
                <w:color w:val="auto"/>
                <w:u w:val="none"/>
              </w:rPr>
            </w:pPr>
            <w:r w:rsidRPr="00F96251">
              <w:rPr>
                <w:rFonts w:eastAsia="Times New Roman"/>
              </w:rPr>
              <w:t xml:space="preserve">February </w:t>
            </w:r>
            <w:r>
              <w:rPr>
                <w:rFonts w:eastAsia="Times New Roman"/>
              </w:rPr>
              <w:t xml:space="preserve">20 </w:t>
            </w:r>
            <w:r w:rsidRPr="00F96251">
              <w:rPr>
                <w:rFonts w:eastAsia="Times New Roman"/>
              </w:rPr>
              <w:t>–</w:t>
            </w:r>
            <w:r w:rsidRPr="00F96251">
              <w:rPr>
                <w:rFonts w:eastAsia="Times New Roman"/>
              </w:rPr>
              <w:br/>
            </w:r>
            <w:hyperlink r:id="rId19" w:history="1">
              <w:r w:rsidRPr="00F96251">
                <w:rPr>
                  <w:rStyle w:val="Hyperlink"/>
                  <w:rFonts w:eastAsia="Times New Roman"/>
                </w:rPr>
                <w:t>Adapt and Leader Change Management Model</w:t>
              </w:r>
            </w:hyperlink>
          </w:p>
          <w:p w14:paraId="6F51A6A4" w14:textId="2CEB8115" w:rsidR="004A0702" w:rsidRPr="00610294" w:rsidRDefault="00000000" w:rsidP="00610294">
            <w:pPr>
              <w:spacing w:before="100" w:beforeAutospacing="1" w:after="225"/>
              <w:ind w:left="720"/>
              <w:rPr>
                <w:rFonts w:eastAsia="Times New Roman"/>
              </w:rPr>
            </w:pPr>
            <w:hyperlink r:id="rId20" w:history="1">
              <w:r w:rsidR="004A0702" w:rsidRPr="00F96251">
                <w:rPr>
                  <w:rStyle w:val="Hyperlink"/>
                </w:rPr>
                <w:t>Using DMADV in Equity Analyses and Project Implementation</w:t>
              </w:r>
            </w:hyperlink>
          </w:p>
          <w:p w14:paraId="286D744E" w14:textId="77777777" w:rsidR="00610294" w:rsidRPr="00610294" w:rsidRDefault="004A0702" w:rsidP="00610294">
            <w:pPr>
              <w:numPr>
                <w:ilvl w:val="0"/>
                <w:numId w:val="9"/>
              </w:numPr>
              <w:spacing w:before="100" w:beforeAutospacing="1" w:after="225"/>
              <w:rPr>
                <w:rStyle w:val="Hyperlink"/>
                <w:rFonts w:eastAsia="Times New Roman"/>
                <w:color w:val="auto"/>
                <w:u w:val="none"/>
              </w:rPr>
            </w:pPr>
            <w:r w:rsidRPr="00F96251">
              <w:rPr>
                <w:rFonts w:eastAsia="Times New Roman"/>
              </w:rPr>
              <w:t>March</w:t>
            </w:r>
            <w:r>
              <w:rPr>
                <w:rFonts w:eastAsia="Times New Roman"/>
              </w:rPr>
              <w:t xml:space="preserve"> 19 </w:t>
            </w:r>
            <w:r w:rsidRPr="00F96251">
              <w:rPr>
                <w:rFonts w:eastAsia="Times New Roman"/>
              </w:rPr>
              <w:t>–</w:t>
            </w:r>
            <w:r w:rsidRPr="00F96251">
              <w:rPr>
                <w:rFonts w:eastAsia="Times New Roman"/>
              </w:rPr>
              <w:br/>
            </w:r>
            <w:hyperlink r:id="rId21" w:history="1">
              <w:r w:rsidRPr="00F96251">
                <w:rPr>
                  <w:rStyle w:val="Hyperlink"/>
                  <w:rFonts w:eastAsia="Times New Roman"/>
                </w:rPr>
                <w:t>Engaging Stakeholders</w:t>
              </w:r>
            </w:hyperlink>
          </w:p>
          <w:p w14:paraId="1138EAD7" w14:textId="13D3338D" w:rsidR="004A0702" w:rsidRPr="00610294" w:rsidRDefault="00000000" w:rsidP="00610294">
            <w:pPr>
              <w:spacing w:before="100" w:beforeAutospacing="1" w:after="225"/>
              <w:ind w:left="720"/>
              <w:rPr>
                <w:rFonts w:eastAsia="Times New Roman"/>
              </w:rPr>
            </w:pPr>
            <w:hyperlink r:id="rId22" w:history="1">
              <w:r w:rsidR="004A0702" w:rsidRPr="00F96251">
                <w:rPr>
                  <w:rStyle w:val="Hyperlink"/>
                </w:rPr>
                <w:t>Organization Strategy and Performance Unit Customer Feedback Initiative</w:t>
              </w:r>
            </w:hyperlink>
          </w:p>
        </w:tc>
        <w:tc>
          <w:tcPr>
            <w:tcW w:w="4675" w:type="dxa"/>
          </w:tcPr>
          <w:p w14:paraId="4F9604BC" w14:textId="792DA4B4" w:rsidR="004A0702" w:rsidRPr="008B3FF4" w:rsidRDefault="004A0702" w:rsidP="004A0702">
            <w:pPr>
              <w:rPr>
                <w:b/>
                <w:bCs/>
              </w:rPr>
            </w:pPr>
            <w:r>
              <w:rPr>
                <w:b/>
                <w:bCs/>
              </w:rPr>
              <w:t xml:space="preserve">Enterprise-wide </w:t>
            </w:r>
            <w:r w:rsidRPr="008B3FF4">
              <w:rPr>
                <w:b/>
                <w:bCs/>
              </w:rPr>
              <w:t>Lean and Continuous Improvement Community of Practice</w:t>
            </w:r>
          </w:p>
          <w:p w14:paraId="494076D7" w14:textId="77777777" w:rsidR="004A0702" w:rsidRPr="00F96251" w:rsidRDefault="004A0702" w:rsidP="004A0702">
            <w:r w:rsidRPr="00F96251">
              <w:t>Next Quarter: April – June 2024</w:t>
            </w:r>
          </w:p>
          <w:p w14:paraId="491BE814" w14:textId="77777777" w:rsidR="004A0702" w:rsidRPr="00F96251" w:rsidRDefault="004A0702" w:rsidP="004A0702"/>
          <w:p w14:paraId="4EA3162A" w14:textId="77777777" w:rsidR="004A0702" w:rsidRPr="00F96251" w:rsidRDefault="004A0702" w:rsidP="00610294">
            <w:pPr>
              <w:spacing w:after="225"/>
              <w:rPr>
                <w:rFonts w:eastAsia="Times New Roman"/>
              </w:rPr>
            </w:pPr>
            <w:r w:rsidRPr="00F96251">
              <w:rPr>
                <w:rFonts w:eastAsia="Times New Roman"/>
              </w:rPr>
              <w:t xml:space="preserve">Plan and host two </w:t>
            </w:r>
            <w:hyperlink r:id="rId23" w:history="1">
              <w:r w:rsidRPr="00950DC6">
                <w:rPr>
                  <w:rStyle w:val="Hyperlink"/>
                  <w:rFonts w:eastAsia="Times New Roman"/>
                </w:rPr>
                <w:t>Enterprise-wide Lean and Continuous Improvement Community of Practice</w:t>
              </w:r>
            </w:hyperlink>
            <w:r w:rsidRPr="00F96251">
              <w:rPr>
                <w:rFonts w:eastAsia="Times New Roman"/>
              </w:rPr>
              <w:t xml:space="preserve"> meetings: </w:t>
            </w:r>
          </w:p>
          <w:p w14:paraId="2C58240D" w14:textId="77777777" w:rsidR="00610294" w:rsidRPr="00610294" w:rsidRDefault="004A0702" w:rsidP="00610294">
            <w:pPr>
              <w:numPr>
                <w:ilvl w:val="0"/>
                <w:numId w:val="10"/>
              </w:numPr>
              <w:spacing w:after="225"/>
              <w:rPr>
                <w:rStyle w:val="Hyperlink"/>
                <w:rFonts w:eastAsia="Times New Roman"/>
                <w:color w:val="auto"/>
                <w:u w:val="none"/>
              </w:rPr>
            </w:pPr>
            <w:r w:rsidRPr="00F96251">
              <w:rPr>
                <w:rFonts w:eastAsia="Times New Roman"/>
              </w:rPr>
              <w:t xml:space="preserve">April </w:t>
            </w:r>
            <w:r>
              <w:rPr>
                <w:rFonts w:eastAsia="Times New Roman"/>
              </w:rPr>
              <w:t xml:space="preserve">16 </w:t>
            </w:r>
            <w:r w:rsidRPr="00F96251">
              <w:rPr>
                <w:rFonts w:eastAsia="Times New Roman"/>
              </w:rPr>
              <w:t>–</w:t>
            </w:r>
            <w:r>
              <w:rPr>
                <w:rFonts w:eastAsia="Times New Roman"/>
              </w:rPr>
              <w:t xml:space="preserve"> </w:t>
            </w:r>
            <w:hyperlink r:id="rId24" w:history="1">
              <w:r w:rsidRPr="00B05FC1">
                <w:rPr>
                  <w:rStyle w:val="Hyperlink"/>
                  <w:rFonts w:eastAsia="Times New Roman"/>
                </w:rPr>
                <w:t>Managing your Inbox: Eliminating Waste</w:t>
              </w:r>
            </w:hyperlink>
          </w:p>
          <w:p w14:paraId="59571609" w14:textId="67150470" w:rsidR="004A0702" w:rsidRPr="00610294" w:rsidRDefault="004A0702" w:rsidP="00610294">
            <w:pPr>
              <w:numPr>
                <w:ilvl w:val="0"/>
                <w:numId w:val="10"/>
              </w:numPr>
              <w:spacing w:after="225"/>
              <w:rPr>
                <w:rFonts w:eastAsia="Times New Roman"/>
              </w:rPr>
            </w:pPr>
            <w:r w:rsidRPr="00610294">
              <w:rPr>
                <w:rFonts w:eastAsia="Times New Roman"/>
              </w:rPr>
              <w:t>May 21 – Productivity Board</w:t>
            </w:r>
          </w:p>
          <w:p w14:paraId="40D42BE0" w14:textId="49C2B200" w:rsidR="004A0702" w:rsidRPr="00610294" w:rsidRDefault="004A0702" w:rsidP="00610294">
            <w:pPr>
              <w:spacing w:after="225"/>
              <w:rPr>
                <w:rFonts w:eastAsia="Times New Roman"/>
              </w:rPr>
            </w:pPr>
            <w:r w:rsidRPr="00610294">
              <w:rPr>
                <w:rFonts w:eastAsia="Times New Roman"/>
              </w:rPr>
              <w:t xml:space="preserve">Recruit CoP presenters for June December 2024. Contact </w:t>
            </w:r>
            <w:hyperlink r:id="rId25" w:history="1">
              <w:r w:rsidRPr="00610294">
                <w:rPr>
                  <w:rStyle w:val="Hyperlink"/>
                  <w:rFonts w:eastAsia="Times New Roman"/>
                </w:rPr>
                <w:t>Talia Mazzara</w:t>
              </w:r>
            </w:hyperlink>
            <w:r w:rsidRPr="00610294">
              <w:rPr>
                <w:rFonts w:eastAsia="Times New Roman"/>
              </w:rPr>
              <w:t xml:space="preserve"> to learn more. </w:t>
            </w:r>
          </w:p>
          <w:p w14:paraId="7CF53B85" w14:textId="17CEA0B1" w:rsidR="004A0702" w:rsidRPr="00610294" w:rsidRDefault="4500B82B" w:rsidP="415B77C9">
            <w:pPr>
              <w:spacing w:after="225"/>
              <w:rPr>
                <w:rFonts w:eastAsia="Times New Roman"/>
                <w:color w:val="0A1D30"/>
              </w:rPr>
            </w:pPr>
            <w:r w:rsidRPr="415B77C9">
              <w:rPr>
                <w:rFonts w:eastAsia="Times New Roman"/>
              </w:rPr>
              <w:t>Host</w:t>
            </w:r>
            <w:r w:rsidR="69A9765A" w:rsidRPr="415B77C9">
              <w:rPr>
                <w:rFonts w:eastAsia="Times New Roman"/>
              </w:rPr>
              <w:t xml:space="preserve"> in-person</w:t>
            </w:r>
            <w:r w:rsidR="46D08762" w:rsidRPr="415B77C9">
              <w:rPr>
                <w:rFonts w:eastAsia="Times New Roman"/>
              </w:rPr>
              <w:t xml:space="preserve"> Lean workshop</w:t>
            </w:r>
            <w:r w:rsidR="5BD8DC58" w:rsidRPr="415B77C9">
              <w:rPr>
                <w:rFonts w:eastAsia="Times New Roman"/>
              </w:rPr>
              <w:t xml:space="preserve"> “</w:t>
            </w:r>
            <w:r w:rsidR="5BD8DC58" w:rsidRPr="415B77C9">
              <w:rPr>
                <w:rFonts w:ascii="Aptos" w:eastAsia="Aptos" w:hAnsi="Aptos" w:cs="Aptos"/>
              </w:rPr>
              <w:t>Getting Your Idea Across the Finish Line - How to Communicate with Leadership” on June 20 in Olympia.</w:t>
            </w:r>
            <w:r w:rsidR="0DBE532F" w:rsidRPr="415B77C9">
              <w:rPr>
                <w:rFonts w:ascii="Aptos" w:eastAsia="Aptos" w:hAnsi="Aptos" w:cs="Aptos"/>
              </w:rPr>
              <w:t xml:space="preserve"> </w:t>
            </w:r>
            <w:r w:rsidR="1785FDFC" w:rsidRPr="415B77C9">
              <w:rPr>
                <w:rFonts w:eastAsia="Times New Roman"/>
                <w:color w:val="0A1D30"/>
              </w:rPr>
              <w:t>More to come – watch LinkedIn f</w:t>
            </w:r>
            <w:r w:rsidR="760C5977" w:rsidRPr="415B77C9">
              <w:rPr>
                <w:rFonts w:eastAsia="Times New Roman"/>
                <w:color w:val="0A1D30"/>
              </w:rPr>
              <w:t>or details and registration link coming soon!</w:t>
            </w:r>
          </w:p>
        </w:tc>
      </w:tr>
      <w:tr w:rsidR="00F54207" w:rsidRPr="00F96251" w14:paraId="32AA8BF1" w14:textId="77777777" w:rsidTr="0EA5DA4F">
        <w:tc>
          <w:tcPr>
            <w:tcW w:w="4675" w:type="dxa"/>
          </w:tcPr>
          <w:p w14:paraId="188C5DC3" w14:textId="1C5BEAF8" w:rsidR="00F54207" w:rsidRPr="008B3FF4" w:rsidRDefault="00F54207" w:rsidP="00F54207">
            <w:pPr>
              <w:rPr>
                <w:b/>
                <w:bCs/>
              </w:rPr>
            </w:pPr>
            <w:r>
              <w:rPr>
                <w:b/>
                <w:bCs/>
              </w:rPr>
              <w:t>2024 Public Presentations</w:t>
            </w:r>
          </w:p>
          <w:p w14:paraId="5BF5C75F" w14:textId="77777777" w:rsidR="00F54207" w:rsidRDefault="00F54207" w:rsidP="00F54207">
            <w:pPr>
              <w:rPr>
                <w:rFonts w:eastAsia="Times New Roman"/>
              </w:rPr>
            </w:pPr>
            <w:r w:rsidRPr="00220A7A">
              <w:rPr>
                <w:rFonts w:eastAsia="Times New Roman"/>
              </w:rPr>
              <w:t>Prior Quarter: January – March 2024</w:t>
            </w:r>
          </w:p>
          <w:p w14:paraId="4B78FD5B" w14:textId="77777777" w:rsidR="00610294" w:rsidRDefault="00610294" w:rsidP="00F54207">
            <w:pPr>
              <w:rPr>
                <w:rFonts w:eastAsia="Times New Roman"/>
              </w:rPr>
            </w:pPr>
          </w:p>
          <w:p w14:paraId="5D5820BE" w14:textId="669CA212" w:rsidR="00E37AC4" w:rsidRDefault="007C0020" w:rsidP="00F54207">
            <w:pPr>
              <w:rPr>
                <w:rFonts w:eastAsia="Times New Roman"/>
              </w:rPr>
            </w:pPr>
            <w:r>
              <w:rPr>
                <w:rFonts w:eastAsia="Times New Roman"/>
              </w:rPr>
              <w:t xml:space="preserve">Results Washington </w:t>
            </w:r>
            <w:r w:rsidR="00694207">
              <w:rPr>
                <w:rFonts w:eastAsia="Times New Roman"/>
              </w:rPr>
              <w:t>was</w:t>
            </w:r>
            <w:r w:rsidR="00EB0A6C">
              <w:rPr>
                <w:rFonts w:eastAsia="Times New Roman"/>
              </w:rPr>
              <w:t xml:space="preserve"> invited to present at</w:t>
            </w:r>
            <w:r w:rsidR="000B5554">
              <w:rPr>
                <w:rFonts w:eastAsia="Times New Roman"/>
              </w:rPr>
              <w:t xml:space="preserve"> the </w:t>
            </w:r>
            <w:r w:rsidR="00EB57B4">
              <w:rPr>
                <w:rFonts w:eastAsia="Times New Roman"/>
              </w:rPr>
              <w:t xml:space="preserve">2024 </w:t>
            </w:r>
            <w:r w:rsidR="00791C2A">
              <w:rPr>
                <w:b/>
                <w:bCs/>
              </w:rPr>
              <w:t>12</w:t>
            </w:r>
            <w:r w:rsidR="00791C2A" w:rsidRPr="00A633D3">
              <w:rPr>
                <w:b/>
                <w:bCs/>
                <w:vertAlign w:val="superscript"/>
              </w:rPr>
              <w:t>th</w:t>
            </w:r>
            <w:r w:rsidR="00791C2A">
              <w:rPr>
                <w:b/>
                <w:bCs/>
              </w:rPr>
              <w:t xml:space="preserve"> Annual Lean Government Summit</w:t>
            </w:r>
            <w:r w:rsidR="00791C2A">
              <w:rPr>
                <w:rFonts w:eastAsia="Times New Roman"/>
              </w:rPr>
              <w:t xml:space="preserve"> </w:t>
            </w:r>
            <w:r w:rsidR="00694207">
              <w:rPr>
                <w:rFonts w:eastAsia="Times New Roman"/>
              </w:rPr>
              <w:t xml:space="preserve">on February 29, </w:t>
            </w:r>
            <w:r w:rsidR="00EB57B4">
              <w:rPr>
                <w:rFonts w:eastAsia="Times New Roman"/>
              </w:rPr>
              <w:t>sponsored</w:t>
            </w:r>
            <w:r w:rsidR="00791C2A">
              <w:rPr>
                <w:rFonts w:eastAsia="Times New Roman"/>
              </w:rPr>
              <w:t xml:space="preserve"> by </w:t>
            </w:r>
            <w:r w:rsidR="000B5554">
              <w:rPr>
                <w:rFonts w:eastAsia="Times New Roman"/>
              </w:rPr>
              <w:t>Lean Agility hosted in</w:t>
            </w:r>
            <w:r w:rsidR="002F1662">
              <w:rPr>
                <w:rFonts w:eastAsia="Times New Roman"/>
              </w:rPr>
              <w:t xml:space="preserve"> </w:t>
            </w:r>
            <w:r w:rsidR="00791C2A">
              <w:rPr>
                <w:rFonts w:eastAsia="Times New Roman"/>
              </w:rPr>
              <w:t xml:space="preserve">Ontario, </w:t>
            </w:r>
            <w:r w:rsidR="000B5554">
              <w:rPr>
                <w:rFonts w:eastAsia="Times New Roman"/>
              </w:rPr>
              <w:t>Canada</w:t>
            </w:r>
            <w:r w:rsidR="00694207">
              <w:rPr>
                <w:rFonts w:eastAsia="Times New Roman"/>
              </w:rPr>
              <w:t xml:space="preserve">. </w:t>
            </w:r>
          </w:p>
          <w:p w14:paraId="2385200A" w14:textId="77777777" w:rsidR="00E37AC4" w:rsidRDefault="00E37AC4" w:rsidP="00F54207">
            <w:pPr>
              <w:rPr>
                <w:rFonts w:eastAsia="Times New Roman"/>
              </w:rPr>
            </w:pPr>
          </w:p>
          <w:p w14:paraId="74F90B8D" w14:textId="33E02863" w:rsidR="00610294" w:rsidRPr="00220A7A" w:rsidRDefault="00E37AC4" w:rsidP="00F54207">
            <w:pPr>
              <w:rPr>
                <w:rFonts w:eastAsia="Times New Roman"/>
              </w:rPr>
            </w:pPr>
            <w:r>
              <w:rPr>
                <w:rFonts w:eastAsia="Times New Roman"/>
              </w:rPr>
              <w:t>The Summit is an international forum for public service leaders and change agents to exchange learning and best practices to increase the positive impact</w:t>
            </w:r>
            <w:r w:rsidR="008B3824">
              <w:rPr>
                <w:rFonts w:eastAsia="Times New Roman"/>
              </w:rPr>
              <w:t xml:space="preserve"> of L</w:t>
            </w:r>
            <w:r>
              <w:rPr>
                <w:rFonts w:eastAsia="Times New Roman"/>
              </w:rPr>
              <w:t>ean on the work of governmen</w:t>
            </w:r>
            <w:r w:rsidR="008B3824">
              <w:rPr>
                <w:rFonts w:eastAsia="Times New Roman"/>
              </w:rPr>
              <w:t xml:space="preserve">t and the broader Public Sector. </w:t>
            </w:r>
            <w:r w:rsidR="008B3824">
              <w:rPr>
                <w:rFonts w:eastAsia="Times New Roman"/>
              </w:rPr>
              <w:br/>
            </w:r>
            <w:r w:rsidR="008B3824">
              <w:rPr>
                <w:rFonts w:eastAsia="Times New Roman"/>
              </w:rPr>
              <w:br/>
            </w:r>
            <w:r w:rsidR="00694207">
              <w:rPr>
                <w:rFonts w:eastAsia="Times New Roman"/>
              </w:rPr>
              <w:t>You can view</w:t>
            </w:r>
            <w:r w:rsidR="000B5554">
              <w:rPr>
                <w:rFonts w:eastAsia="Times New Roman"/>
              </w:rPr>
              <w:t xml:space="preserve"> the virtual presentation</w:t>
            </w:r>
            <w:hyperlink r:id="rId26" w:history="1">
              <w:r w:rsidR="000B5554" w:rsidRPr="000B5554">
                <w:rPr>
                  <w:rStyle w:val="Hyperlink"/>
                  <w:rFonts w:eastAsia="Times New Roman"/>
                </w:rPr>
                <w:t xml:space="preserve"> here</w:t>
              </w:r>
            </w:hyperlink>
            <w:r w:rsidR="000B5554">
              <w:rPr>
                <w:rFonts w:eastAsia="Times New Roman"/>
              </w:rPr>
              <w:t xml:space="preserve">. </w:t>
            </w:r>
          </w:p>
          <w:p w14:paraId="3F1B1841" w14:textId="77777777" w:rsidR="00F54207" w:rsidRDefault="00F54207" w:rsidP="004A0702">
            <w:pPr>
              <w:rPr>
                <w:b/>
                <w:bCs/>
              </w:rPr>
            </w:pPr>
          </w:p>
          <w:p w14:paraId="35031FAA" w14:textId="3B272D49" w:rsidR="00A633D3" w:rsidRDefault="00A633D3" w:rsidP="004A0702">
            <w:pPr>
              <w:rPr>
                <w:b/>
                <w:bCs/>
              </w:rPr>
            </w:pPr>
          </w:p>
        </w:tc>
        <w:tc>
          <w:tcPr>
            <w:tcW w:w="4675" w:type="dxa"/>
          </w:tcPr>
          <w:p w14:paraId="3EA5577E" w14:textId="77777777" w:rsidR="00610294" w:rsidRPr="008B3FF4" w:rsidRDefault="00610294" w:rsidP="00610294">
            <w:pPr>
              <w:rPr>
                <w:b/>
                <w:bCs/>
              </w:rPr>
            </w:pPr>
            <w:r>
              <w:rPr>
                <w:b/>
                <w:bCs/>
              </w:rPr>
              <w:t>2024 Public Presentations</w:t>
            </w:r>
          </w:p>
          <w:p w14:paraId="2ADEDBC4" w14:textId="77777777" w:rsidR="00610294" w:rsidRDefault="00610294" w:rsidP="00610294">
            <w:r w:rsidRPr="00220A7A">
              <w:t>Next Quarter: April – June 2024</w:t>
            </w:r>
          </w:p>
          <w:p w14:paraId="420BD2CD" w14:textId="77777777" w:rsidR="00F54207" w:rsidRDefault="00F54207" w:rsidP="004A0702">
            <w:pPr>
              <w:rPr>
                <w:b/>
                <w:bCs/>
              </w:rPr>
            </w:pPr>
          </w:p>
          <w:p w14:paraId="4C3F7F2E" w14:textId="6FFAC3B7" w:rsidR="00EB0A6C" w:rsidRDefault="5BF97F18" w:rsidP="00EB0A6C">
            <w:pPr>
              <w:rPr>
                <w:rFonts w:eastAsia="Times New Roman"/>
              </w:rPr>
            </w:pPr>
            <w:r w:rsidRPr="676CE08E">
              <w:rPr>
                <w:rFonts w:eastAsia="Times New Roman"/>
              </w:rPr>
              <w:t>Results Washington was invited by the</w:t>
            </w:r>
            <w:r w:rsidR="00140F1F" w:rsidRPr="676CE08E">
              <w:rPr>
                <w:rFonts w:eastAsia="Times New Roman"/>
              </w:rPr>
              <w:t xml:space="preserve"> Colorado State Government Innovation and Improvement Community of Practice</w:t>
            </w:r>
            <w:r w:rsidR="00090F56" w:rsidRPr="676CE08E">
              <w:rPr>
                <w:rFonts w:eastAsia="Times New Roman"/>
              </w:rPr>
              <w:t xml:space="preserve"> to present </w:t>
            </w:r>
            <w:r w:rsidR="002C2DE8" w:rsidRPr="676CE08E">
              <w:rPr>
                <w:rFonts w:eastAsia="Times New Roman"/>
              </w:rPr>
              <w:t>about the lean and continuous improvement journey here in Washington state</w:t>
            </w:r>
            <w:r w:rsidR="005B24A7" w:rsidRPr="676CE08E">
              <w:rPr>
                <w:rFonts w:eastAsia="Times New Roman"/>
              </w:rPr>
              <w:t xml:space="preserve"> at their April 9 event</w:t>
            </w:r>
            <w:r w:rsidR="00140F1F" w:rsidRPr="676CE08E">
              <w:rPr>
                <w:rFonts w:eastAsia="Times New Roman"/>
              </w:rPr>
              <w:t>.</w:t>
            </w:r>
          </w:p>
          <w:p w14:paraId="44DFE1FB" w14:textId="77777777" w:rsidR="00B96606" w:rsidRDefault="00B96606" w:rsidP="00EB0A6C">
            <w:pPr>
              <w:rPr>
                <w:rFonts w:eastAsia="Times New Roman"/>
              </w:rPr>
            </w:pPr>
          </w:p>
          <w:p w14:paraId="53E27B8C" w14:textId="77777777" w:rsidR="00EB0A6C" w:rsidRDefault="00EB0A6C" w:rsidP="00B96606">
            <w:pPr>
              <w:rPr>
                <w:b/>
                <w:bCs/>
              </w:rPr>
            </w:pPr>
          </w:p>
        </w:tc>
      </w:tr>
    </w:tbl>
    <w:p w14:paraId="30071433" w14:textId="77777777" w:rsidR="008B3FF4" w:rsidRPr="00220A7A" w:rsidRDefault="008B3FF4" w:rsidP="00BA4E85"/>
    <w:sectPr w:rsidR="008B3FF4" w:rsidRPr="00220A7A">
      <w:footerReference w:type="even" r:id="rId27"/>
      <w:footerReference w:type="defaul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B1828" w14:textId="77777777" w:rsidR="00885FAD" w:rsidRDefault="00885FAD" w:rsidP="008955D8">
      <w:pPr>
        <w:spacing w:after="0" w:line="240" w:lineRule="auto"/>
      </w:pPr>
      <w:r>
        <w:separator/>
      </w:r>
    </w:p>
  </w:endnote>
  <w:endnote w:type="continuationSeparator" w:id="0">
    <w:p w14:paraId="355DE6FB" w14:textId="77777777" w:rsidR="00885FAD" w:rsidRDefault="00885FAD" w:rsidP="008955D8">
      <w:pPr>
        <w:spacing w:after="0" w:line="240" w:lineRule="auto"/>
      </w:pPr>
      <w:r>
        <w:continuationSeparator/>
      </w:r>
    </w:p>
  </w:endnote>
  <w:endnote w:type="continuationNotice" w:id="1">
    <w:p w14:paraId="4983F7AB" w14:textId="77777777" w:rsidR="00885FAD" w:rsidRDefault="00885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2172" w14:textId="77777777" w:rsidR="008955D8" w:rsidRDefault="00895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547C" w14:textId="77777777" w:rsidR="008955D8" w:rsidRDefault="00895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7C23" w14:textId="77777777" w:rsidR="008955D8" w:rsidRDefault="0089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D81AD" w14:textId="77777777" w:rsidR="00885FAD" w:rsidRDefault="00885FAD" w:rsidP="008955D8">
      <w:pPr>
        <w:spacing w:after="0" w:line="240" w:lineRule="auto"/>
      </w:pPr>
      <w:r>
        <w:separator/>
      </w:r>
    </w:p>
  </w:footnote>
  <w:footnote w:type="continuationSeparator" w:id="0">
    <w:p w14:paraId="5B04D672" w14:textId="77777777" w:rsidR="00885FAD" w:rsidRDefault="00885FAD" w:rsidP="008955D8">
      <w:pPr>
        <w:spacing w:after="0" w:line="240" w:lineRule="auto"/>
      </w:pPr>
      <w:r>
        <w:continuationSeparator/>
      </w:r>
    </w:p>
  </w:footnote>
  <w:footnote w:type="continuationNotice" w:id="1">
    <w:p w14:paraId="1C034837" w14:textId="77777777" w:rsidR="00885FAD" w:rsidRDefault="00885FA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cRoXbfjd" int2:invalidationBookmarkName="" int2:hashCode="LNdIS8GxX8z/gi" int2:id="mocvYoD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F6B"/>
    <w:multiLevelType w:val="hybridMultilevel"/>
    <w:tmpl w:val="C536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87E"/>
    <w:multiLevelType w:val="hybridMultilevel"/>
    <w:tmpl w:val="39A6E7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C91644"/>
    <w:multiLevelType w:val="multilevel"/>
    <w:tmpl w:val="A63A6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F6324"/>
    <w:multiLevelType w:val="multilevel"/>
    <w:tmpl w:val="2EEED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06196"/>
    <w:multiLevelType w:val="hybridMultilevel"/>
    <w:tmpl w:val="49E68E50"/>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64031E8"/>
    <w:multiLevelType w:val="multilevel"/>
    <w:tmpl w:val="9A180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84C5A"/>
    <w:multiLevelType w:val="multilevel"/>
    <w:tmpl w:val="A6BC0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714C2"/>
    <w:multiLevelType w:val="hybridMultilevel"/>
    <w:tmpl w:val="F5FC705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4B703E7"/>
    <w:multiLevelType w:val="hybridMultilevel"/>
    <w:tmpl w:val="EAD23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074841"/>
    <w:multiLevelType w:val="multilevel"/>
    <w:tmpl w:val="613C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218ED"/>
    <w:multiLevelType w:val="hybridMultilevel"/>
    <w:tmpl w:val="E7E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970647"/>
    <w:multiLevelType w:val="multilevel"/>
    <w:tmpl w:val="EC04E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75F4D"/>
    <w:multiLevelType w:val="hybridMultilevel"/>
    <w:tmpl w:val="CEAADC00"/>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7ED171E"/>
    <w:multiLevelType w:val="multilevel"/>
    <w:tmpl w:val="3F38A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5319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547292">
    <w:abstractNumId w:val="8"/>
  </w:num>
  <w:num w:numId="3" w16cid:durableId="1872646873">
    <w:abstractNumId w:val="10"/>
  </w:num>
  <w:num w:numId="4" w16cid:durableId="381247440">
    <w:abstractNumId w:val="3"/>
  </w:num>
  <w:num w:numId="5" w16cid:durableId="1076395118">
    <w:abstractNumId w:val="2"/>
  </w:num>
  <w:num w:numId="6" w16cid:durableId="1522935080">
    <w:abstractNumId w:val="8"/>
  </w:num>
  <w:num w:numId="7" w16cid:durableId="746879254">
    <w:abstractNumId w:val="1"/>
  </w:num>
  <w:num w:numId="8" w16cid:durableId="1317994775">
    <w:abstractNumId w:val="0"/>
  </w:num>
  <w:num w:numId="9" w16cid:durableId="693044339">
    <w:abstractNumId w:val="5"/>
  </w:num>
  <w:num w:numId="10" w16cid:durableId="1853103777">
    <w:abstractNumId w:val="9"/>
  </w:num>
  <w:num w:numId="11" w16cid:durableId="1473018148">
    <w:abstractNumId w:val="13"/>
  </w:num>
  <w:num w:numId="12" w16cid:durableId="1773696171">
    <w:abstractNumId w:val="6"/>
  </w:num>
  <w:num w:numId="13" w16cid:durableId="1939099537">
    <w:abstractNumId w:val="11"/>
  </w:num>
  <w:num w:numId="14" w16cid:durableId="474418706">
    <w:abstractNumId w:val="7"/>
  </w:num>
  <w:num w:numId="15" w16cid:durableId="1449277005">
    <w:abstractNumId w:val="12"/>
  </w:num>
  <w:num w:numId="16" w16cid:durableId="1981880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4E"/>
    <w:rsid w:val="00017487"/>
    <w:rsid w:val="00056494"/>
    <w:rsid w:val="000855E8"/>
    <w:rsid w:val="0008664C"/>
    <w:rsid w:val="00090F56"/>
    <w:rsid w:val="000B23C4"/>
    <w:rsid w:val="000B5554"/>
    <w:rsid w:val="000C1876"/>
    <w:rsid w:val="000C3F3B"/>
    <w:rsid w:val="000D01A6"/>
    <w:rsid w:val="001079FA"/>
    <w:rsid w:val="00120A5B"/>
    <w:rsid w:val="001303C4"/>
    <w:rsid w:val="001320A5"/>
    <w:rsid w:val="00140F1F"/>
    <w:rsid w:val="0016695B"/>
    <w:rsid w:val="001E62AF"/>
    <w:rsid w:val="00210971"/>
    <w:rsid w:val="00220A7A"/>
    <w:rsid w:val="00277E85"/>
    <w:rsid w:val="002C2DE8"/>
    <w:rsid w:val="002D441D"/>
    <w:rsid w:val="002E1DEE"/>
    <w:rsid w:val="002E57A2"/>
    <w:rsid w:val="002F1662"/>
    <w:rsid w:val="00333ABB"/>
    <w:rsid w:val="00346B28"/>
    <w:rsid w:val="003918FE"/>
    <w:rsid w:val="003A3F0D"/>
    <w:rsid w:val="003B22C5"/>
    <w:rsid w:val="003C00FE"/>
    <w:rsid w:val="003D0A35"/>
    <w:rsid w:val="003D5601"/>
    <w:rsid w:val="00407FD0"/>
    <w:rsid w:val="00414ED1"/>
    <w:rsid w:val="004366BA"/>
    <w:rsid w:val="004A0702"/>
    <w:rsid w:val="004A6B48"/>
    <w:rsid w:val="004C12F2"/>
    <w:rsid w:val="005065ED"/>
    <w:rsid w:val="00546AC2"/>
    <w:rsid w:val="00553F07"/>
    <w:rsid w:val="00583A79"/>
    <w:rsid w:val="005B24A7"/>
    <w:rsid w:val="005E704B"/>
    <w:rsid w:val="00610294"/>
    <w:rsid w:val="0061283B"/>
    <w:rsid w:val="00633804"/>
    <w:rsid w:val="00694207"/>
    <w:rsid w:val="006B7734"/>
    <w:rsid w:val="007060F6"/>
    <w:rsid w:val="00732452"/>
    <w:rsid w:val="0077644C"/>
    <w:rsid w:val="00791C2A"/>
    <w:rsid w:val="007A6F3A"/>
    <w:rsid w:val="007C0020"/>
    <w:rsid w:val="007D474E"/>
    <w:rsid w:val="007F17BD"/>
    <w:rsid w:val="008009ED"/>
    <w:rsid w:val="008046D8"/>
    <w:rsid w:val="00820B7A"/>
    <w:rsid w:val="008219BB"/>
    <w:rsid w:val="00825377"/>
    <w:rsid w:val="0088504D"/>
    <w:rsid w:val="00885FAD"/>
    <w:rsid w:val="00892ED4"/>
    <w:rsid w:val="008955D8"/>
    <w:rsid w:val="008B3824"/>
    <w:rsid w:val="008B3FF4"/>
    <w:rsid w:val="008D7ABC"/>
    <w:rsid w:val="008E7C0F"/>
    <w:rsid w:val="00950DC6"/>
    <w:rsid w:val="00965949"/>
    <w:rsid w:val="009707FE"/>
    <w:rsid w:val="0098184C"/>
    <w:rsid w:val="009A24B9"/>
    <w:rsid w:val="009A6E50"/>
    <w:rsid w:val="009B72F2"/>
    <w:rsid w:val="009E6592"/>
    <w:rsid w:val="00A633D3"/>
    <w:rsid w:val="00AD50CE"/>
    <w:rsid w:val="00AD5C79"/>
    <w:rsid w:val="00AF11F3"/>
    <w:rsid w:val="00B05FC1"/>
    <w:rsid w:val="00B32A5B"/>
    <w:rsid w:val="00B34465"/>
    <w:rsid w:val="00B908F3"/>
    <w:rsid w:val="00B96606"/>
    <w:rsid w:val="00BA4E85"/>
    <w:rsid w:val="00BB6543"/>
    <w:rsid w:val="00BF5536"/>
    <w:rsid w:val="00C40728"/>
    <w:rsid w:val="00C61B7F"/>
    <w:rsid w:val="00CA1DC0"/>
    <w:rsid w:val="00CC47D1"/>
    <w:rsid w:val="00CC5BB4"/>
    <w:rsid w:val="00D16C9B"/>
    <w:rsid w:val="00D36CFF"/>
    <w:rsid w:val="00D43A75"/>
    <w:rsid w:val="00D94022"/>
    <w:rsid w:val="00DA1605"/>
    <w:rsid w:val="00E0657C"/>
    <w:rsid w:val="00E11E1B"/>
    <w:rsid w:val="00E37AC4"/>
    <w:rsid w:val="00E7098E"/>
    <w:rsid w:val="00EB0A6C"/>
    <w:rsid w:val="00EB57B4"/>
    <w:rsid w:val="00ED0AF8"/>
    <w:rsid w:val="00EE0735"/>
    <w:rsid w:val="00F264CD"/>
    <w:rsid w:val="00F42E6F"/>
    <w:rsid w:val="00F45115"/>
    <w:rsid w:val="00F54207"/>
    <w:rsid w:val="00F76159"/>
    <w:rsid w:val="00F96251"/>
    <w:rsid w:val="00FA75BB"/>
    <w:rsid w:val="00FD0777"/>
    <w:rsid w:val="033713F9"/>
    <w:rsid w:val="07395C90"/>
    <w:rsid w:val="0A09A7D1"/>
    <w:rsid w:val="0DBE532F"/>
    <w:rsid w:val="0EA5DA4F"/>
    <w:rsid w:val="11AB7315"/>
    <w:rsid w:val="12229285"/>
    <w:rsid w:val="1785FDFC"/>
    <w:rsid w:val="1B73AD37"/>
    <w:rsid w:val="1CD4EB0E"/>
    <w:rsid w:val="1E7986AA"/>
    <w:rsid w:val="2060DF22"/>
    <w:rsid w:val="2313A479"/>
    <w:rsid w:val="24C53762"/>
    <w:rsid w:val="28D1ACB6"/>
    <w:rsid w:val="29210E6E"/>
    <w:rsid w:val="299D948D"/>
    <w:rsid w:val="2A5535DC"/>
    <w:rsid w:val="2A6B5595"/>
    <w:rsid w:val="2B68D751"/>
    <w:rsid w:val="2CBA332B"/>
    <w:rsid w:val="3DBF159A"/>
    <w:rsid w:val="415B77C9"/>
    <w:rsid w:val="427E62AE"/>
    <w:rsid w:val="42908753"/>
    <w:rsid w:val="4500B82B"/>
    <w:rsid w:val="46D08762"/>
    <w:rsid w:val="4BBC0757"/>
    <w:rsid w:val="4F6F0DFF"/>
    <w:rsid w:val="50D45F24"/>
    <w:rsid w:val="57CCA2AC"/>
    <w:rsid w:val="5A306673"/>
    <w:rsid w:val="5BD8DC58"/>
    <w:rsid w:val="5BF97F18"/>
    <w:rsid w:val="5D75E908"/>
    <w:rsid w:val="5E46C613"/>
    <w:rsid w:val="5E74E236"/>
    <w:rsid w:val="5F5B852B"/>
    <w:rsid w:val="60AF1D61"/>
    <w:rsid w:val="64E82895"/>
    <w:rsid w:val="676CE08E"/>
    <w:rsid w:val="69A9765A"/>
    <w:rsid w:val="6BCD1464"/>
    <w:rsid w:val="705E11D9"/>
    <w:rsid w:val="725CF8D7"/>
    <w:rsid w:val="760C5977"/>
    <w:rsid w:val="7B106469"/>
    <w:rsid w:val="7DFC14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49775"/>
  <w15:chartTrackingRefBased/>
  <w15:docId w15:val="{D3B5F2AF-4911-426F-8824-E2AE70E2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74E"/>
    <w:rPr>
      <w:rFonts w:eastAsiaTheme="majorEastAsia" w:cstheme="majorBidi"/>
      <w:color w:val="272727" w:themeColor="text1" w:themeTint="D8"/>
    </w:rPr>
  </w:style>
  <w:style w:type="paragraph" w:styleId="Title">
    <w:name w:val="Title"/>
    <w:basedOn w:val="Normal"/>
    <w:next w:val="Normal"/>
    <w:link w:val="TitleChar"/>
    <w:uiPriority w:val="10"/>
    <w:qFormat/>
    <w:rsid w:val="007D4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74E"/>
    <w:pPr>
      <w:spacing w:before="160"/>
      <w:jc w:val="center"/>
    </w:pPr>
    <w:rPr>
      <w:i/>
      <w:iCs/>
      <w:color w:val="404040" w:themeColor="text1" w:themeTint="BF"/>
    </w:rPr>
  </w:style>
  <w:style w:type="character" w:customStyle="1" w:styleId="QuoteChar">
    <w:name w:val="Quote Char"/>
    <w:basedOn w:val="DefaultParagraphFont"/>
    <w:link w:val="Quote"/>
    <w:uiPriority w:val="29"/>
    <w:rsid w:val="007D474E"/>
    <w:rPr>
      <w:i/>
      <w:iCs/>
      <w:color w:val="404040" w:themeColor="text1" w:themeTint="BF"/>
    </w:rPr>
  </w:style>
  <w:style w:type="paragraph" w:styleId="ListParagraph">
    <w:name w:val="List Paragraph"/>
    <w:basedOn w:val="Normal"/>
    <w:uiPriority w:val="34"/>
    <w:qFormat/>
    <w:rsid w:val="007D474E"/>
    <w:pPr>
      <w:ind w:left="720"/>
      <w:contextualSpacing/>
    </w:pPr>
  </w:style>
  <w:style w:type="character" w:styleId="IntenseEmphasis">
    <w:name w:val="Intense Emphasis"/>
    <w:basedOn w:val="DefaultParagraphFont"/>
    <w:uiPriority w:val="21"/>
    <w:qFormat/>
    <w:rsid w:val="007D474E"/>
    <w:rPr>
      <w:i/>
      <w:iCs/>
      <w:color w:val="0F4761" w:themeColor="accent1" w:themeShade="BF"/>
    </w:rPr>
  </w:style>
  <w:style w:type="paragraph" w:styleId="IntenseQuote">
    <w:name w:val="Intense Quote"/>
    <w:basedOn w:val="Normal"/>
    <w:next w:val="Normal"/>
    <w:link w:val="IntenseQuoteChar"/>
    <w:uiPriority w:val="30"/>
    <w:qFormat/>
    <w:rsid w:val="007D4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74E"/>
    <w:rPr>
      <w:i/>
      <w:iCs/>
      <w:color w:val="0F4761" w:themeColor="accent1" w:themeShade="BF"/>
    </w:rPr>
  </w:style>
  <w:style w:type="character" w:styleId="IntenseReference">
    <w:name w:val="Intense Reference"/>
    <w:basedOn w:val="DefaultParagraphFont"/>
    <w:uiPriority w:val="32"/>
    <w:qFormat/>
    <w:rsid w:val="007D474E"/>
    <w:rPr>
      <w:b/>
      <w:bCs/>
      <w:smallCaps/>
      <w:color w:val="0F4761" w:themeColor="accent1" w:themeShade="BF"/>
      <w:spacing w:val="5"/>
    </w:rPr>
  </w:style>
  <w:style w:type="table" w:styleId="TableGrid">
    <w:name w:val="Table Grid"/>
    <w:basedOn w:val="TableNormal"/>
    <w:uiPriority w:val="39"/>
    <w:rsid w:val="005E7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C79"/>
    <w:rPr>
      <w:color w:val="0000FF"/>
      <w:u w:val="single"/>
    </w:rPr>
  </w:style>
  <w:style w:type="character" w:styleId="Emphasis">
    <w:name w:val="Emphasis"/>
    <w:basedOn w:val="DefaultParagraphFont"/>
    <w:uiPriority w:val="20"/>
    <w:qFormat/>
    <w:rsid w:val="00546AC2"/>
    <w:rPr>
      <w:i/>
      <w:iCs/>
    </w:rPr>
  </w:style>
  <w:style w:type="paragraph" w:styleId="NormalWeb">
    <w:name w:val="Normal (Web)"/>
    <w:basedOn w:val="Normal"/>
    <w:uiPriority w:val="99"/>
    <w:semiHidden/>
    <w:unhideWhenUsed/>
    <w:rsid w:val="00D94022"/>
    <w:pPr>
      <w:spacing w:before="100" w:beforeAutospacing="1" w:after="100" w:afterAutospacing="1" w:line="240" w:lineRule="auto"/>
    </w:pPr>
    <w:rPr>
      <w:rFonts w:ascii="Aptos" w:hAnsi="Aptos" w:cs="Aptos"/>
      <w:kern w:val="0"/>
      <w:sz w:val="24"/>
      <w:szCs w:val="24"/>
      <w14:ligatures w14:val="none"/>
    </w:rPr>
  </w:style>
  <w:style w:type="character" w:styleId="UnresolvedMention">
    <w:name w:val="Unresolved Mention"/>
    <w:basedOn w:val="DefaultParagraphFont"/>
    <w:uiPriority w:val="99"/>
    <w:semiHidden/>
    <w:unhideWhenUsed/>
    <w:rsid w:val="00950DC6"/>
    <w:rPr>
      <w:color w:val="605E5C"/>
      <w:shd w:val="clear" w:color="auto" w:fill="E1DFDD"/>
    </w:rPr>
  </w:style>
  <w:style w:type="paragraph" w:styleId="Header">
    <w:name w:val="header"/>
    <w:basedOn w:val="Normal"/>
    <w:link w:val="HeaderChar"/>
    <w:uiPriority w:val="99"/>
    <w:unhideWhenUsed/>
    <w:rsid w:val="0089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5D8"/>
  </w:style>
  <w:style w:type="paragraph" w:styleId="Footer">
    <w:name w:val="footer"/>
    <w:basedOn w:val="Normal"/>
    <w:link w:val="FooterChar"/>
    <w:uiPriority w:val="99"/>
    <w:unhideWhenUsed/>
    <w:rsid w:val="0089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D8"/>
  </w:style>
  <w:style w:type="character" w:styleId="Strong">
    <w:name w:val="Strong"/>
    <w:basedOn w:val="DefaultParagraphFont"/>
    <w:uiPriority w:val="22"/>
    <w:qFormat/>
    <w:rsid w:val="00BA4E85"/>
    <w:rPr>
      <w:b/>
      <w:bCs/>
    </w:rPr>
  </w:style>
  <w:style w:type="paragraph" w:styleId="Revision">
    <w:name w:val="Revision"/>
    <w:hidden/>
    <w:uiPriority w:val="99"/>
    <w:semiHidden/>
    <w:rsid w:val="009B72F2"/>
    <w:pPr>
      <w:spacing w:after="0" w:line="240" w:lineRule="auto"/>
    </w:pPr>
  </w:style>
  <w:style w:type="character" w:styleId="CommentReference">
    <w:name w:val="annotation reference"/>
    <w:basedOn w:val="DefaultParagraphFont"/>
    <w:uiPriority w:val="99"/>
    <w:semiHidden/>
    <w:unhideWhenUsed/>
    <w:rsid w:val="0008664C"/>
    <w:rPr>
      <w:sz w:val="16"/>
      <w:szCs w:val="16"/>
    </w:rPr>
  </w:style>
  <w:style w:type="paragraph" w:styleId="CommentText">
    <w:name w:val="annotation text"/>
    <w:basedOn w:val="Normal"/>
    <w:link w:val="CommentTextChar"/>
    <w:uiPriority w:val="99"/>
    <w:unhideWhenUsed/>
    <w:rsid w:val="0008664C"/>
    <w:pPr>
      <w:spacing w:line="240" w:lineRule="auto"/>
    </w:pPr>
    <w:rPr>
      <w:sz w:val="20"/>
      <w:szCs w:val="20"/>
    </w:rPr>
  </w:style>
  <w:style w:type="character" w:customStyle="1" w:styleId="CommentTextChar">
    <w:name w:val="Comment Text Char"/>
    <w:basedOn w:val="DefaultParagraphFont"/>
    <w:link w:val="CommentText"/>
    <w:uiPriority w:val="99"/>
    <w:rsid w:val="0008664C"/>
    <w:rPr>
      <w:sz w:val="20"/>
      <w:szCs w:val="20"/>
    </w:rPr>
  </w:style>
  <w:style w:type="paragraph" w:styleId="CommentSubject">
    <w:name w:val="annotation subject"/>
    <w:basedOn w:val="CommentText"/>
    <w:next w:val="CommentText"/>
    <w:link w:val="CommentSubjectChar"/>
    <w:uiPriority w:val="99"/>
    <w:semiHidden/>
    <w:unhideWhenUsed/>
    <w:rsid w:val="0008664C"/>
    <w:rPr>
      <w:b/>
      <w:bCs/>
    </w:rPr>
  </w:style>
  <w:style w:type="character" w:customStyle="1" w:styleId="CommentSubjectChar">
    <w:name w:val="Comment Subject Char"/>
    <w:basedOn w:val="CommentTextChar"/>
    <w:link w:val="CommentSubject"/>
    <w:uiPriority w:val="99"/>
    <w:semiHidden/>
    <w:rsid w:val="0008664C"/>
    <w:rPr>
      <w:b/>
      <w:bCs/>
      <w:sz w:val="20"/>
      <w:szCs w:val="20"/>
    </w:rPr>
  </w:style>
  <w:style w:type="character" w:styleId="Mention">
    <w:name w:val="Mention"/>
    <w:basedOn w:val="DefaultParagraphFont"/>
    <w:uiPriority w:val="99"/>
    <w:unhideWhenUsed/>
    <w:rsid w:val="00C407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356799">
      <w:bodyDiv w:val="1"/>
      <w:marLeft w:val="0"/>
      <w:marRight w:val="0"/>
      <w:marTop w:val="0"/>
      <w:marBottom w:val="0"/>
      <w:divBdr>
        <w:top w:val="none" w:sz="0" w:space="0" w:color="auto"/>
        <w:left w:val="none" w:sz="0" w:space="0" w:color="auto"/>
        <w:bottom w:val="none" w:sz="0" w:space="0" w:color="auto"/>
        <w:right w:val="none" w:sz="0" w:space="0" w:color="auto"/>
      </w:divBdr>
    </w:div>
    <w:div w:id="398865279">
      <w:bodyDiv w:val="1"/>
      <w:marLeft w:val="0"/>
      <w:marRight w:val="0"/>
      <w:marTop w:val="0"/>
      <w:marBottom w:val="0"/>
      <w:divBdr>
        <w:top w:val="none" w:sz="0" w:space="0" w:color="auto"/>
        <w:left w:val="none" w:sz="0" w:space="0" w:color="auto"/>
        <w:bottom w:val="none" w:sz="0" w:space="0" w:color="auto"/>
        <w:right w:val="none" w:sz="0" w:space="0" w:color="auto"/>
      </w:divBdr>
    </w:div>
    <w:div w:id="418063532">
      <w:bodyDiv w:val="1"/>
      <w:marLeft w:val="0"/>
      <w:marRight w:val="0"/>
      <w:marTop w:val="0"/>
      <w:marBottom w:val="0"/>
      <w:divBdr>
        <w:top w:val="none" w:sz="0" w:space="0" w:color="auto"/>
        <w:left w:val="none" w:sz="0" w:space="0" w:color="auto"/>
        <w:bottom w:val="none" w:sz="0" w:space="0" w:color="auto"/>
        <w:right w:val="none" w:sz="0" w:space="0" w:color="auto"/>
      </w:divBdr>
    </w:div>
    <w:div w:id="493683956">
      <w:bodyDiv w:val="1"/>
      <w:marLeft w:val="0"/>
      <w:marRight w:val="0"/>
      <w:marTop w:val="0"/>
      <w:marBottom w:val="0"/>
      <w:divBdr>
        <w:top w:val="none" w:sz="0" w:space="0" w:color="auto"/>
        <w:left w:val="none" w:sz="0" w:space="0" w:color="auto"/>
        <w:bottom w:val="none" w:sz="0" w:space="0" w:color="auto"/>
        <w:right w:val="none" w:sz="0" w:space="0" w:color="auto"/>
      </w:divBdr>
    </w:div>
    <w:div w:id="561136218">
      <w:bodyDiv w:val="1"/>
      <w:marLeft w:val="0"/>
      <w:marRight w:val="0"/>
      <w:marTop w:val="0"/>
      <w:marBottom w:val="0"/>
      <w:divBdr>
        <w:top w:val="none" w:sz="0" w:space="0" w:color="auto"/>
        <w:left w:val="none" w:sz="0" w:space="0" w:color="auto"/>
        <w:bottom w:val="none" w:sz="0" w:space="0" w:color="auto"/>
        <w:right w:val="none" w:sz="0" w:space="0" w:color="auto"/>
      </w:divBdr>
    </w:div>
    <w:div w:id="629090284">
      <w:bodyDiv w:val="1"/>
      <w:marLeft w:val="0"/>
      <w:marRight w:val="0"/>
      <w:marTop w:val="0"/>
      <w:marBottom w:val="0"/>
      <w:divBdr>
        <w:top w:val="none" w:sz="0" w:space="0" w:color="auto"/>
        <w:left w:val="none" w:sz="0" w:space="0" w:color="auto"/>
        <w:bottom w:val="none" w:sz="0" w:space="0" w:color="auto"/>
        <w:right w:val="none" w:sz="0" w:space="0" w:color="auto"/>
      </w:divBdr>
    </w:div>
    <w:div w:id="677074749">
      <w:bodyDiv w:val="1"/>
      <w:marLeft w:val="0"/>
      <w:marRight w:val="0"/>
      <w:marTop w:val="0"/>
      <w:marBottom w:val="0"/>
      <w:divBdr>
        <w:top w:val="none" w:sz="0" w:space="0" w:color="auto"/>
        <w:left w:val="none" w:sz="0" w:space="0" w:color="auto"/>
        <w:bottom w:val="none" w:sz="0" w:space="0" w:color="auto"/>
        <w:right w:val="none" w:sz="0" w:space="0" w:color="auto"/>
      </w:divBdr>
    </w:div>
    <w:div w:id="743646077">
      <w:bodyDiv w:val="1"/>
      <w:marLeft w:val="0"/>
      <w:marRight w:val="0"/>
      <w:marTop w:val="0"/>
      <w:marBottom w:val="0"/>
      <w:divBdr>
        <w:top w:val="none" w:sz="0" w:space="0" w:color="auto"/>
        <w:left w:val="none" w:sz="0" w:space="0" w:color="auto"/>
        <w:bottom w:val="none" w:sz="0" w:space="0" w:color="auto"/>
        <w:right w:val="none" w:sz="0" w:space="0" w:color="auto"/>
      </w:divBdr>
    </w:div>
    <w:div w:id="783420900">
      <w:bodyDiv w:val="1"/>
      <w:marLeft w:val="0"/>
      <w:marRight w:val="0"/>
      <w:marTop w:val="0"/>
      <w:marBottom w:val="0"/>
      <w:divBdr>
        <w:top w:val="none" w:sz="0" w:space="0" w:color="auto"/>
        <w:left w:val="none" w:sz="0" w:space="0" w:color="auto"/>
        <w:bottom w:val="none" w:sz="0" w:space="0" w:color="auto"/>
        <w:right w:val="none" w:sz="0" w:space="0" w:color="auto"/>
      </w:divBdr>
    </w:div>
    <w:div w:id="1091319665">
      <w:bodyDiv w:val="1"/>
      <w:marLeft w:val="0"/>
      <w:marRight w:val="0"/>
      <w:marTop w:val="0"/>
      <w:marBottom w:val="0"/>
      <w:divBdr>
        <w:top w:val="none" w:sz="0" w:space="0" w:color="auto"/>
        <w:left w:val="none" w:sz="0" w:space="0" w:color="auto"/>
        <w:bottom w:val="none" w:sz="0" w:space="0" w:color="auto"/>
        <w:right w:val="none" w:sz="0" w:space="0" w:color="auto"/>
      </w:divBdr>
    </w:div>
    <w:div w:id="1747411573">
      <w:bodyDiv w:val="1"/>
      <w:marLeft w:val="0"/>
      <w:marRight w:val="0"/>
      <w:marTop w:val="0"/>
      <w:marBottom w:val="0"/>
      <w:divBdr>
        <w:top w:val="none" w:sz="0" w:space="0" w:color="auto"/>
        <w:left w:val="none" w:sz="0" w:space="0" w:color="auto"/>
        <w:bottom w:val="none" w:sz="0" w:space="0" w:color="auto"/>
        <w:right w:val="none" w:sz="0" w:space="0" w:color="auto"/>
      </w:divBdr>
    </w:div>
    <w:div w:id="21236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ults.wa.gov/sites/default/files/Response-civil-asset-forfeiture.pdf" TargetMode="External"/><Relationship Id="rId18" Type="http://schemas.openxmlformats.org/officeDocument/2006/relationships/hyperlink" Target="https://gcc02.safelinks.protection.outlook.com/?url=https%3A%2F%2Fview.officeapps.live.com%2Fop%2Fview.aspx%3Fsrc%3Dhttps%253A%252F%252Fresults.wa.gov%252Fsites%252Fdefault%252Ffiles%252FFosteringGraceInTheWorkplace.pptx%26wdOrigin%3DBROWSELINK&amp;data=05%7C02%7CSamantha.Smithingell%40gov.wa.gov%7C6daf3d3a42be4fe905d108dc58be67b0%7C11d0e217264e400a8ba057dcc127d72d%7C0%7C0%7C638482822011383681%7CUnknown%7CTWFpbGZsb3d8eyJWIjoiMC4wLjAwMDAiLCJQIjoiV2luMzIiLCJBTiI6Ik1haWwiLCJXVCI6Mn0%3D%7C0%7C%7C%7C&amp;sdata=rWFHZGmOEme2HVv918PJ6JEpYY8Chp7DBs%2FegJyM1yY%3D&amp;reserved=0" TargetMode="External"/><Relationship Id="rId26" Type="http://schemas.openxmlformats.org/officeDocument/2006/relationships/hyperlink" Target="https://www.youtube.com/watch?v=KcfCSTMczLw" TargetMode="External"/><Relationship Id="rId3" Type="http://schemas.openxmlformats.org/officeDocument/2006/relationships/customXml" Target="../customXml/item3.xml"/><Relationship Id="rId21" Type="http://schemas.openxmlformats.org/officeDocument/2006/relationships/hyperlink" Target="https://results.wa.gov/sites/default/files/03.19.24_StakeholderEngagement-FINAL.pdf" TargetMode="External"/><Relationship Id="rId7" Type="http://schemas.openxmlformats.org/officeDocument/2006/relationships/webSettings" Target="webSettings.xml"/><Relationship Id="rId12" Type="http://schemas.openxmlformats.org/officeDocument/2006/relationships/hyperlink" Target="https://results.wa.gov/measuring-progress/public-performance-reviews?utm_medium=email&amp;utm_source=govdelivery" TargetMode="External"/><Relationship Id="rId17" Type="http://schemas.openxmlformats.org/officeDocument/2006/relationships/hyperlink" Target="https://results.wa.gov/community-practice" TargetMode="External"/><Relationship Id="rId25" Type="http://schemas.openxmlformats.org/officeDocument/2006/relationships/hyperlink" Target="mailto:talia.mazzara@gov.wa.gov" TargetMode="External"/><Relationship Id="rId2" Type="http://schemas.openxmlformats.org/officeDocument/2006/relationships/customXml" Target="../customXml/item2.xml"/><Relationship Id="rId16" Type="http://schemas.openxmlformats.org/officeDocument/2006/relationships/hyperlink" Target="https://results.wa.gov/improving-government/lean/2024-washington-state-organizational-change-management-conference" TargetMode="External"/><Relationship Id="rId20" Type="http://schemas.openxmlformats.org/officeDocument/2006/relationships/hyperlink" Target="https://gcc02.safelinks.protection.outlook.com/?url=https%3A%2F%2Fview.officeapps.live.com%2Fop%2Fview.aspx%3Fsrc%3Dhttps%253A%252F%252Fresults.wa.gov%252Fsites%252Fdefault%252Ffiles%252FResults%252520WA%252520Presentation_%252520LEAN%252520DMADV%252520in%252520Equity%252520Analyses%252520and%252520Project%252520Implementation%252520%252528004%252529.pptx%26wdOrigin%3DBROWSELINK&amp;data=05%7C02%7CSamantha.Smithingell%40gov.wa.gov%7C6daf3d3a42be4fe905d108dc58be67b0%7C11d0e217264e400a8ba057dcc127d72d%7C0%7C0%7C638482822011397679%7CUnknown%7CTWFpbGZsb3d8eyJWIjoiMC4wLjAwMDAiLCJQIjoiV2luMzIiLCJBTiI6Ik1haWwiLCJXVCI6Mn0%3D%7C0%7C%7C%7C&amp;sdata=9Cm9XP421%2Fs%2F7Kk9Ls%2B68Bx679Ndo%2FgK6zKNy0n1BKI%3D&amp;reserved=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ults.wa.gov/measuring-progress/public-performance-reviews?utm_medium=email&amp;utm_source=govdelivery" TargetMode="External"/><Relationship Id="rId24" Type="http://schemas.openxmlformats.org/officeDocument/2006/relationships/hyperlink" Target="https://results.wa.gov/sites/default/files/CoP_AprilAnnouncements_April_2024.pdf"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gcc02.safelinks.protection.outlook.com/?url=https%3A%2F%2Fleg.wa.gov%2Fjlarc%2Freports%2F2024%2FH2AVisa%2Fp_01%2Fdefault.html&amp;data=05%7C02%7CSamantha.Smithingell%40gov.wa.gov%7Ceb8c58660f8249f8a66f08dc5b28c66a%7C11d0e217264e400a8ba057dcc127d72d%7C0%7C0%7C638485477963261917%7CUnknown%7CTWFpbGZsb3d8eyJWIjoiMC4wLjAwMDAiLCJQIjoiV2luMzIiLCJBTiI6Ik1haWwiLCJXVCI6Mn0%3D%7C0%7C%7C%7C&amp;sdata=eaHmqpotmRPS%2BbG0h5Kn1taIAsiUEpXQtO2so8jkJwE%3D&amp;reserved=0" TargetMode="External"/><Relationship Id="rId23" Type="http://schemas.openxmlformats.org/officeDocument/2006/relationships/hyperlink" Target="https://results.wa.gov/community-practice" TargetMode="External"/><Relationship Id="rId28" Type="http://schemas.openxmlformats.org/officeDocument/2006/relationships/footer" Target="footer2.xml"/><Relationship Id="rId10" Type="http://schemas.openxmlformats.org/officeDocument/2006/relationships/hyperlink" Target="https://lnks.gd/l/eyJhbGciOiJIUzI1NiJ9.eyJidWxsZXRpbl9saW5rX2lkIjoxMDIsInVyaSI6ImJwMjpjbGljayIsInVybCI6Imh0dHBzOi8vcmVzdWx0cy53YS5nb3Yvc2l0ZXMvZGVmYXVsdC9maWxlcy9SVzIwMjUucGRmP3V0bV9tZWRpdW09ZW1haWwmdXRtX3NvdXJjZT1nb3ZkZWxpdmVyeSIsImJ1bGxldGluX2lkIjoiMjAyMzA3MjYuODAyMTY3NzEifQ.KoCiRY_ogaV_F6Qglry3vuGbVzHJfTXeC6Mi4nAjE1w/s/1041696548/br/223227919678-l?utm_medium=email&amp;utm_source=govdelivery" TargetMode="External"/><Relationship Id="rId19" Type="http://schemas.openxmlformats.org/officeDocument/2006/relationships/hyperlink" Target="https://gcc02.safelinks.protection.outlook.com/?url=https%3A%2F%2Fview.officeapps.live.com%2Fop%2Fview.aspx%3Fsrc%3Dhttps%253A%252F%252Fresults.wa.gov%252Fsites%252Fdefault%252Ffiles%252F2024%252520Feb_ADAPT%252520CM%252520presentation.pptx%26wdOrigin%3DBROWSELINK&amp;data=05%7C02%7CSamantha.Smithingell%40gov.wa.gov%7C6daf3d3a42be4fe905d108dc58be67b0%7C11d0e217264e400a8ba057dcc127d72d%7C0%7C0%7C638482822011391637%7CUnknown%7CTWFpbGZsb3d8eyJWIjoiMC4wLjAwMDAiLCJQIjoiV2luMzIiLCJBTiI6Ik1haWwiLCJXVCI6Mn0%3D%7C0%7C%7C%7C&amp;sdata=LK0%2F5%2B8hT3N2tzplvBojVpR51Hv0ZN%2FSn0WFZ7bdw%2BQ%3D&amp;reserve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c02.safelinks.protection.outlook.com/?url=https%3A%2F%2Fleg.wa.gov%2Fjlarc%2Freports%2F2024%2FpesticideSafety%2Fp_01%2Fdefault.html&amp;data=05%7C02%7CSamantha.Smithingell%40gov.wa.gov%7Ceb8c58660f8249f8a66f08dc5b28c66a%7C11d0e217264e400a8ba057dcc127d72d%7C0%7C0%7C638485477963253532%7CUnknown%7CTWFpbGZsb3d8eyJWIjoiMC4wLjAwMDAiLCJQIjoiV2luMzIiLCJBTiI6Ik1haWwiLCJXVCI6Mn0%3D%7C0%7C%7C%7C&amp;sdata=9e8GNr2Mw84OxYan%2BmzgxsFU8JV9u99V78zMPsMwFo0%3D&amp;reserved=0" TargetMode="External"/><Relationship Id="rId22" Type="http://schemas.openxmlformats.org/officeDocument/2006/relationships/hyperlink" Target="https://gcc02.safelinks.protection.outlook.com/?url=https%3A%2F%2Fview.officeapps.live.com%2Fop%2Fview.aspx%3Fsrc%3Dhttps%253A%252F%252Fresults.wa.gov%252Fsites%252Fdefault%252Ffiles%252F03.19.24_CustomerFeedbackInitiativePresentation-FINAL.pptx%26wdOrigin%3DBROWSELINK&amp;data=05%7C02%7CSamantha.Smithingell%40gov.wa.gov%7C6daf3d3a42be4fe905d108dc58be67b0%7C11d0e217264e400a8ba057dcc127d72d%7C0%7C0%7C638482822011404497%7CUnknown%7CTWFpbGZsb3d8eyJWIjoiMC4wLjAwMDAiLCJQIjoiV2luMzIiLCJBTiI6Ik1haWwiLCJXVCI6Mn0%3D%7C0%7C%7C%7C&amp;sdata=N1ILyfl1EleQoyxy5GI7TAvNHMX031D%2BveoWba5nMDY%3D&amp;reserved=0"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C369561B5124A955EC8162E20E873" ma:contentTypeVersion="18" ma:contentTypeDescription="Create a new document." ma:contentTypeScope="" ma:versionID="4a8e810873ebbc382d55648875163d7e">
  <xsd:schema xmlns:xsd="http://www.w3.org/2001/XMLSchema" xmlns:xs="http://www.w3.org/2001/XMLSchema" xmlns:p="http://schemas.microsoft.com/office/2006/metadata/properties" xmlns:ns1="http://schemas.microsoft.com/sharepoint/v3" xmlns:ns2="c61c8bec-3c06-4df8-90b2-4ee699058598" xmlns:ns3="78dd9db3-f4e6-4da9-9cce-f8d90c483ccd" targetNamespace="http://schemas.microsoft.com/office/2006/metadata/properties" ma:root="true" ma:fieldsID="92d5092e6a0f885e6ebe08ce93076cd9" ns1:_="" ns2:_="" ns3:_="">
    <xsd:import namespace="http://schemas.microsoft.com/sharepoint/v3"/>
    <xsd:import namespace="c61c8bec-3c06-4df8-90b2-4ee699058598"/>
    <xsd:import namespace="78dd9db3-f4e6-4da9-9cce-f8d90c483c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element ref="ns2:AssignedTo"/>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c8bec-3c06-4df8-90b2-4ee699058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description="A place to leave comments for shared work." ma:format="Dropdown" ma:internalName="Notes">
      <xsd:simpleType>
        <xsd:restriction base="dms:Note">
          <xsd:maxLength value="255"/>
        </xsd:restriction>
      </xsd:simpleType>
    </xsd:element>
    <xsd:element name="AssignedTo" ma:index="24"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d9db3-f4e6-4da9-9cce-f8d90c483c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dab55-54f0-4737-9608-c175c1458a9a}" ma:internalName="TaxCatchAll" ma:showField="CatchAllData" ma:web="78dd9db3-f4e6-4da9-9cce-f8d90c483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8dd9db3-f4e6-4da9-9cce-f8d90c483ccd" xsi:nil="true"/>
    <_ip_UnifiedCompliancePolicyProperties xmlns="http://schemas.microsoft.com/sharepoint/v3" xsi:nil="true"/>
    <AssignedTo xmlns="c61c8bec-3c06-4df8-90b2-4ee699058598">
      <UserInfo>
        <DisplayName>i:0#.f|membership|lisa.vanderlugt@gov.wa.gov,#i:0#.f|membership|lisa.vanderlugt@gov.wa.gov,#Lisa.Vanderlugt@gov.wa.gov,#,#van der Lugt, Lisa (Results),#,#Results Washington,#EXECUTIVE STRATEGIC PERFORMANCE ADVISOR</DisplayName>
        <AccountId>244</AccountId>
        <AccountType/>
      </UserInfo>
      <UserInfo>
        <DisplayName>i:0#.f|membership|mandeep.kaundal@gov.wa.gov,#i:0#.f|membership|mandeep.kaundal@gov.wa.gov,#mandeep.kaundal@gov.wa.gov,#,#Kaundal, Mandeep (Results),#,#Results Washington,#DIRECTOR, RESULTS WASHINGTON</DisplayName>
        <AccountId>23</AccountId>
        <AccountType/>
      </UserInfo>
    </AssignedTo>
    <lcf76f155ced4ddcb4097134ff3c332f xmlns="c61c8bec-3c06-4df8-90b2-4ee699058598">
      <Terms xmlns="http://schemas.microsoft.com/office/infopath/2007/PartnerControls"/>
    </lcf76f155ced4ddcb4097134ff3c332f>
    <Notes xmlns="c61c8bec-3c06-4df8-90b2-4ee699058598" xsi:nil="true"/>
  </documentManagement>
</p:properties>
</file>

<file path=customXml/itemProps1.xml><?xml version="1.0" encoding="utf-8"?>
<ds:datastoreItem xmlns:ds="http://schemas.openxmlformats.org/officeDocument/2006/customXml" ds:itemID="{8500453F-14B9-4433-8EC8-D965886E471C}">
  <ds:schemaRefs>
    <ds:schemaRef ds:uri="http://schemas.microsoft.com/sharepoint/v3/contenttype/forms"/>
  </ds:schemaRefs>
</ds:datastoreItem>
</file>

<file path=customXml/itemProps2.xml><?xml version="1.0" encoding="utf-8"?>
<ds:datastoreItem xmlns:ds="http://schemas.openxmlformats.org/officeDocument/2006/customXml" ds:itemID="{153B2B6F-B2D9-4B3B-8903-CD8547451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c8bec-3c06-4df8-90b2-4ee699058598"/>
    <ds:schemaRef ds:uri="78dd9db3-f4e6-4da9-9cce-f8d90c48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194C9-449D-4F70-A5C5-533A7AB6451B}">
  <ds:schemaRefs>
    <ds:schemaRef ds:uri="http://schemas.microsoft.com/office/2006/metadata/properties"/>
    <ds:schemaRef ds:uri="http://schemas.microsoft.com/office/infopath/2007/PartnerControls"/>
    <ds:schemaRef ds:uri="http://schemas.microsoft.com/sharepoint/v3"/>
    <ds:schemaRef ds:uri="78dd9db3-f4e6-4da9-9cce-f8d90c483ccd"/>
    <ds:schemaRef ds:uri="c61c8bec-3c06-4df8-90b2-4ee6990585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10497</Characters>
  <Application>Microsoft Office Word</Application>
  <DocSecurity>0</DocSecurity>
  <Lines>87</Lines>
  <Paragraphs>24</Paragraphs>
  <ScaleCrop>false</ScaleCrop>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Smithingell, Samantha (GOV)</dc:creator>
  <cp:keywords/>
  <dc:description/>
  <cp:lastModifiedBy>Cooper, John (Results)</cp:lastModifiedBy>
  <cp:revision>87</cp:revision>
  <dcterms:created xsi:type="dcterms:W3CDTF">2024-04-15T20:01:00Z</dcterms:created>
  <dcterms:modified xsi:type="dcterms:W3CDTF">2024-08-15T20:41:00Z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0x0101006B0C369561B5124A955EC8162E20E873</vt:lpwstr>
  </property>
  <property fmtid="{D5CDD505-2E9C-101B-9397-08002B2CF9AE}" pid="3" name="MediaServiceImageTags">
    <vt:lpwstr/>
  </property>
</Properties>
</file>