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5ED6" w14:textId="6809DA9D" w:rsidR="00BA4E85" w:rsidRDefault="64E82895" w:rsidP="00BA4E85">
      <w:pPr>
        <w:pStyle w:val="Heading1"/>
        <w:spacing w:before="0" w:after="300"/>
        <w:rPr>
          <w:rFonts w:ascii="Century Gothic" w:eastAsia="Times New Roman" w:hAnsi="Century Gothic"/>
          <w:sz w:val="45"/>
          <w:szCs w:val="45"/>
        </w:rPr>
      </w:pPr>
      <w:r w:rsidRPr="4FCE5643">
        <w:rPr>
          <w:rFonts w:ascii="Century Gothic" w:eastAsia="Times New Roman" w:hAnsi="Century Gothic"/>
          <w:sz w:val="45"/>
          <w:szCs w:val="45"/>
        </w:rPr>
        <w:t xml:space="preserve">2024 </w:t>
      </w:r>
      <w:r w:rsidR="26D1F2A9" w:rsidRPr="4FCE5643">
        <w:rPr>
          <w:rFonts w:ascii="Century Gothic" w:eastAsia="Times New Roman" w:hAnsi="Century Gothic"/>
          <w:sz w:val="45"/>
          <w:szCs w:val="45"/>
        </w:rPr>
        <w:t>Second</w:t>
      </w:r>
      <w:r w:rsidRPr="4FCE5643">
        <w:rPr>
          <w:rFonts w:ascii="Century Gothic" w:eastAsia="Times New Roman" w:hAnsi="Century Gothic"/>
          <w:sz w:val="45"/>
          <w:szCs w:val="45"/>
        </w:rPr>
        <w:t xml:space="preserve"> Quarter Report Out</w:t>
      </w:r>
    </w:p>
    <w:p w14:paraId="1258E53B" w14:textId="77777777" w:rsidR="00BA4E85" w:rsidRDefault="00BA4E85" w:rsidP="36A4C799">
      <w:pPr>
        <w:pStyle w:val="NormalWeb"/>
        <w:spacing w:before="0" w:beforeAutospacing="0" w:after="225" w:afterAutospacing="0"/>
        <w:rPr>
          <w:rFonts w:ascii="Century Gothic" w:hAnsi="Century Gothic"/>
          <w:sz w:val="23"/>
          <w:szCs w:val="23"/>
        </w:rPr>
      </w:pPr>
      <w:r w:rsidRPr="36A4C799">
        <w:rPr>
          <w:rStyle w:val="Strong"/>
          <w:rFonts w:ascii="Century Gothic" w:hAnsi="Century Gothic"/>
          <w:sz w:val="23"/>
          <w:szCs w:val="23"/>
        </w:rPr>
        <w:t>Message from Our Director</w:t>
      </w:r>
    </w:p>
    <w:p w14:paraId="775EB65D" w14:textId="5D6EB2F8" w:rsidR="00BA4E85" w:rsidRDefault="00BA4E85" w:rsidP="4FCE5643">
      <w:pPr>
        <w:pStyle w:val="NormalWeb"/>
        <w:spacing w:before="0" w:beforeAutospacing="0" w:after="225" w:afterAutospacing="0"/>
        <w:rPr>
          <w:rFonts w:ascii="Century Gothic" w:hAnsi="Century Gothic"/>
          <w:sz w:val="23"/>
          <w:szCs w:val="23"/>
        </w:rPr>
      </w:pPr>
      <w:r w:rsidRPr="4FCE5643">
        <w:rPr>
          <w:rFonts w:ascii="Century Gothic" w:hAnsi="Century Gothic"/>
          <w:sz w:val="23"/>
          <w:szCs w:val="23"/>
        </w:rPr>
        <w:t>Greetings from Results Washington! We intend to share updates on the work my team has completed during the</w:t>
      </w:r>
      <w:r w:rsidR="0055686F">
        <w:rPr>
          <w:rFonts w:ascii="Century Gothic" w:hAnsi="Century Gothic"/>
          <w:sz w:val="23"/>
          <w:szCs w:val="23"/>
        </w:rPr>
        <w:t xml:space="preserve"> 2nd</w:t>
      </w:r>
      <w:r w:rsidR="23DFAC8E" w:rsidRPr="4FCE5643">
        <w:rPr>
          <w:rFonts w:ascii="Century Gothic" w:hAnsi="Century Gothic"/>
          <w:sz w:val="23"/>
          <w:szCs w:val="23"/>
        </w:rPr>
        <w:t xml:space="preserve"> </w:t>
      </w:r>
      <w:r w:rsidRPr="4FCE5643">
        <w:rPr>
          <w:rFonts w:ascii="Century Gothic" w:hAnsi="Century Gothic"/>
          <w:sz w:val="23"/>
          <w:szCs w:val="23"/>
        </w:rPr>
        <w:t xml:space="preserve">quarter and what to expect in the </w:t>
      </w:r>
      <w:r w:rsidR="5AEDE1E2" w:rsidRPr="4FCE5643">
        <w:rPr>
          <w:rFonts w:ascii="Century Gothic" w:hAnsi="Century Gothic"/>
          <w:sz w:val="23"/>
          <w:szCs w:val="23"/>
        </w:rPr>
        <w:t>3rd</w:t>
      </w:r>
      <w:r w:rsidRPr="4FCE5643">
        <w:rPr>
          <w:rFonts w:ascii="Century Gothic" w:hAnsi="Century Gothic"/>
          <w:sz w:val="23"/>
          <w:szCs w:val="23"/>
        </w:rPr>
        <w:t xml:space="preserve"> quarter from our partnership with</w:t>
      </w:r>
      <w:r w:rsidR="6BCD1464" w:rsidRPr="4FCE5643">
        <w:rPr>
          <w:rFonts w:ascii="Century Gothic" w:hAnsi="Century Gothic"/>
          <w:sz w:val="23"/>
          <w:szCs w:val="23"/>
        </w:rPr>
        <w:t xml:space="preserve"> the Gove</w:t>
      </w:r>
      <w:r w:rsidR="00940560" w:rsidRPr="4FCE5643">
        <w:rPr>
          <w:rFonts w:ascii="Century Gothic" w:hAnsi="Century Gothic"/>
          <w:sz w:val="23"/>
          <w:szCs w:val="23"/>
        </w:rPr>
        <w:t>r</w:t>
      </w:r>
      <w:r w:rsidR="6BCD1464" w:rsidRPr="4FCE5643">
        <w:rPr>
          <w:rFonts w:ascii="Century Gothic" w:hAnsi="Century Gothic"/>
          <w:sz w:val="23"/>
          <w:szCs w:val="23"/>
        </w:rPr>
        <w:t xml:space="preserve">nor’s office, </w:t>
      </w:r>
      <w:r w:rsidRPr="4FCE5643">
        <w:rPr>
          <w:rFonts w:ascii="Century Gothic" w:hAnsi="Century Gothic"/>
          <w:sz w:val="23"/>
          <w:szCs w:val="23"/>
        </w:rPr>
        <w:t>cabinet agencies</w:t>
      </w:r>
      <w:r w:rsidR="07395C90" w:rsidRPr="4FCE5643">
        <w:rPr>
          <w:rFonts w:ascii="Century Gothic" w:hAnsi="Century Gothic"/>
          <w:sz w:val="23"/>
          <w:szCs w:val="23"/>
        </w:rPr>
        <w:t xml:space="preserve"> and impacted communities.</w:t>
      </w:r>
      <w:r w:rsidRPr="4FCE5643">
        <w:rPr>
          <w:rFonts w:ascii="Century Gothic" w:hAnsi="Century Gothic"/>
          <w:sz w:val="23"/>
          <w:szCs w:val="23"/>
        </w:rPr>
        <w:t xml:space="preserve"> This report also reflects </w:t>
      </w:r>
      <w:r w:rsidR="009B72F2" w:rsidRPr="4FCE5643">
        <w:rPr>
          <w:rFonts w:ascii="Century Gothic" w:hAnsi="Century Gothic"/>
          <w:sz w:val="23"/>
          <w:szCs w:val="23"/>
        </w:rPr>
        <w:t xml:space="preserve">how we </w:t>
      </w:r>
      <w:r w:rsidRPr="4FCE5643">
        <w:rPr>
          <w:rFonts w:ascii="Century Gothic" w:hAnsi="Century Gothic"/>
          <w:sz w:val="23"/>
          <w:szCs w:val="23"/>
        </w:rPr>
        <w:t xml:space="preserve">embrace our responsibility to be accountable to outcomes, </w:t>
      </w:r>
      <w:r w:rsidR="004366BA" w:rsidRPr="4FCE5643">
        <w:rPr>
          <w:rFonts w:ascii="Century Gothic" w:hAnsi="Century Gothic"/>
          <w:sz w:val="23"/>
          <w:szCs w:val="23"/>
        </w:rPr>
        <w:t>ourselves,</w:t>
      </w:r>
      <w:r w:rsidRPr="4FCE5643">
        <w:rPr>
          <w:rFonts w:ascii="Century Gothic" w:hAnsi="Century Gothic"/>
          <w:sz w:val="23"/>
          <w:szCs w:val="23"/>
        </w:rPr>
        <w:t xml:space="preserve"> and our partners in our shared commitment to state government transparency. Our goal is to provide you an update that is in alignment with </w:t>
      </w:r>
      <w:bookmarkStart w:id="0" w:name="_Int_cRoXbfjd"/>
      <w:r w:rsidRPr="4FCE5643">
        <w:rPr>
          <w:rFonts w:ascii="Century Gothic" w:hAnsi="Century Gothic"/>
          <w:sz w:val="23"/>
          <w:szCs w:val="23"/>
        </w:rPr>
        <w:t>our</w:t>
      </w:r>
      <w:bookmarkEnd w:id="0"/>
      <w:r w:rsidRPr="4FCE5643">
        <w:rPr>
          <w:rFonts w:ascii="Century Gothic" w:hAnsi="Century Gothic"/>
          <w:sz w:val="23"/>
          <w:szCs w:val="23"/>
        </w:rPr>
        <w:t xml:space="preserve"> </w:t>
      </w:r>
      <w:hyperlink r:id="rId10">
        <w:r w:rsidRPr="4FCE5643">
          <w:rPr>
            <w:rStyle w:val="Hyperlink"/>
            <w:rFonts w:ascii="Century Gothic" w:hAnsi="Century Gothic"/>
            <w:color w:val="1D5782"/>
            <w:sz w:val="23"/>
            <w:szCs w:val="23"/>
          </w:rPr>
          <w:t>strategic plan</w:t>
        </w:r>
      </w:hyperlink>
      <w:r w:rsidRPr="4FCE5643">
        <w:rPr>
          <w:rFonts w:ascii="Century Gothic" w:hAnsi="Century Gothic"/>
          <w:sz w:val="23"/>
          <w:szCs w:val="23"/>
        </w:rPr>
        <w:t>.</w:t>
      </w:r>
    </w:p>
    <w:p w14:paraId="0786F4E4" w14:textId="77777777" w:rsidR="00BA4E85" w:rsidRDefault="64E82895" w:rsidP="00BA4E85">
      <w:pPr>
        <w:pStyle w:val="NormalWeb"/>
        <w:spacing w:before="0" w:beforeAutospacing="0" w:after="225" w:afterAutospacing="0"/>
        <w:rPr>
          <w:rFonts w:ascii="Century Gothic" w:hAnsi="Century Gothic"/>
          <w:sz w:val="23"/>
          <w:szCs w:val="23"/>
        </w:rPr>
      </w:pPr>
      <w:r w:rsidRPr="415B77C9">
        <w:rPr>
          <w:rFonts w:ascii="Century Gothic" w:hAnsi="Century Gothic"/>
          <w:sz w:val="23"/>
          <w:szCs w:val="23"/>
        </w:rPr>
        <w:t>Best regards,</w:t>
      </w:r>
    </w:p>
    <w:p w14:paraId="034EB836" w14:textId="77777777" w:rsidR="0055686F" w:rsidRDefault="0055686F" w:rsidP="00BA4E85">
      <w:pPr>
        <w:rPr>
          <w:rFonts w:ascii="Freestyle Script" w:hAnsi="Freestyle Script"/>
          <w:sz w:val="32"/>
          <w:szCs w:val="32"/>
        </w:rPr>
      </w:pPr>
      <w:r w:rsidRPr="0055686F">
        <w:rPr>
          <w:rFonts w:ascii="Freestyle Script" w:hAnsi="Freestyle Script"/>
          <w:sz w:val="32"/>
          <w:szCs w:val="32"/>
        </w:rPr>
        <w:t>MS Kaundal</w:t>
      </w:r>
    </w:p>
    <w:p w14:paraId="64855C8E" w14:textId="0FCB3F79" w:rsidR="00BA4E85" w:rsidRDefault="00BA4E85" w:rsidP="00BA4E85">
      <w:pPr>
        <w:rPr>
          <w:rFonts w:ascii="Century Gothic" w:hAnsi="Century Gothic"/>
          <w:sz w:val="23"/>
          <w:szCs w:val="23"/>
        </w:rPr>
      </w:pPr>
      <w:r w:rsidRPr="4D777C2A">
        <w:rPr>
          <w:rFonts w:ascii="Century Gothic" w:hAnsi="Century Gothic"/>
          <w:sz w:val="23"/>
          <w:szCs w:val="23"/>
        </w:rPr>
        <w:t>Mandeep Kaundal</w:t>
      </w:r>
      <w:r w:rsidR="64B6CCD6" w:rsidRPr="4D777C2A">
        <w:rPr>
          <w:rFonts w:ascii="Century Gothic" w:hAnsi="Century Gothic"/>
          <w:sz w:val="23"/>
          <w:szCs w:val="23"/>
        </w:rPr>
        <w:t>, Director</w:t>
      </w:r>
    </w:p>
    <w:p w14:paraId="03037855" w14:textId="77777777" w:rsidR="008B3FF4" w:rsidRDefault="008B3FF4" w:rsidP="00BA4E85">
      <w:pPr>
        <w:rPr>
          <w:rFonts w:ascii="Century Gothic" w:hAnsi="Century Gothic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0702" w:rsidRPr="00220A7A" w14:paraId="0B972B5C" w14:textId="77777777" w:rsidTr="4FCE5643">
        <w:tc>
          <w:tcPr>
            <w:tcW w:w="9350" w:type="dxa"/>
            <w:gridSpan w:val="2"/>
          </w:tcPr>
          <w:p w14:paraId="0B8EAF22" w14:textId="7F61CDF4" w:rsidR="004A0702" w:rsidRPr="004A0702" w:rsidRDefault="004A0702" w:rsidP="004A0702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Performance Management and Government Transparency</w:t>
            </w:r>
          </w:p>
          <w:p w14:paraId="3EEFAB9B" w14:textId="77777777" w:rsidR="004A0702" w:rsidRPr="008B3FF4" w:rsidRDefault="004A0702" w:rsidP="00277E85">
            <w:pPr>
              <w:rPr>
                <w:b/>
                <w:bCs/>
              </w:rPr>
            </w:pPr>
          </w:p>
        </w:tc>
      </w:tr>
      <w:tr w:rsidR="008B3FF4" w:rsidRPr="00220A7A" w14:paraId="52ACD8B9" w14:textId="77777777" w:rsidTr="4FCE5643">
        <w:tc>
          <w:tcPr>
            <w:tcW w:w="4675" w:type="dxa"/>
          </w:tcPr>
          <w:p w14:paraId="1A9EAF1D" w14:textId="77777777" w:rsidR="00C153C3" w:rsidRPr="008B3FF4" w:rsidRDefault="00C153C3" w:rsidP="00C153C3">
            <w:pPr>
              <w:rPr>
                <w:b/>
                <w:bCs/>
              </w:rPr>
            </w:pPr>
            <w:r w:rsidRPr="008B3FF4">
              <w:rPr>
                <w:b/>
                <w:bCs/>
              </w:rPr>
              <w:t>Public Performance Reviews</w:t>
            </w:r>
          </w:p>
          <w:p w14:paraId="7DEA479E" w14:textId="240B6E90" w:rsidR="00C153C3" w:rsidRPr="00D43A75" w:rsidRDefault="00861BB8" w:rsidP="00C153C3">
            <w:r>
              <w:t>Reporting</w:t>
            </w:r>
            <w:r w:rsidR="00C153C3" w:rsidRPr="00D43A75">
              <w:t xml:space="preserve"> Quarter: April – June 2024</w:t>
            </w:r>
          </w:p>
          <w:p w14:paraId="1FCA8544" w14:textId="77777777" w:rsidR="00C153C3" w:rsidRDefault="00C153C3" w:rsidP="00C153C3"/>
          <w:p w14:paraId="376747C3" w14:textId="77777777" w:rsidR="00C153C3" w:rsidRPr="00E0657C" w:rsidRDefault="00C153C3" w:rsidP="00C153C3">
            <w:pPr>
              <w:pStyle w:val="NormalWeb"/>
              <w:spacing w:before="0" w:beforeAutospacing="0" w:after="225" w:afterAutospacing="0"/>
              <w:rPr>
                <w:rFonts w:asciiTheme="minorHAnsi" w:hAnsiTheme="minorHAnsi"/>
                <w:sz w:val="22"/>
                <w:szCs w:val="22"/>
              </w:rPr>
            </w:pPr>
            <w:r w:rsidRPr="00E0657C">
              <w:rPr>
                <w:rFonts w:asciiTheme="minorHAnsi" w:hAnsiTheme="minorHAnsi"/>
                <w:sz w:val="22"/>
                <w:szCs w:val="22"/>
              </w:rPr>
              <w:t xml:space="preserve">Planning is underway for three more </w:t>
            </w:r>
            <w:hyperlink r:id="rId11" w:history="1">
              <w:r w:rsidRPr="00E0657C">
                <w:rPr>
                  <w:rStyle w:val="Hyperlink"/>
                  <w:rFonts w:asciiTheme="minorHAnsi" w:hAnsiTheme="minorHAnsi"/>
                  <w:color w:val="1D5782"/>
                  <w:sz w:val="22"/>
                  <w:szCs w:val="22"/>
                </w:rPr>
                <w:t>Public Performance Reviews</w:t>
              </w:r>
            </w:hyperlink>
            <w:r w:rsidRPr="00E0657C">
              <w:rPr>
                <w:rFonts w:asciiTheme="minorHAnsi" w:hAnsiTheme="minorHAnsi"/>
                <w:sz w:val="22"/>
                <w:szCs w:val="22"/>
              </w:rPr>
              <w:t>  with Governor Inslee:</w:t>
            </w:r>
          </w:p>
          <w:p w14:paraId="1038D750" w14:textId="77777777" w:rsidR="00C153C3" w:rsidRPr="00E0657C" w:rsidRDefault="00C153C3" w:rsidP="00C153C3">
            <w:pPr>
              <w:numPr>
                <w:ilvl w:val="0"/>
                <w:numId w:val="14"/>
              </w:numPr>
              <w:spacing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April 24</w:t>
            </w:r>
            <w:r w:rsidRPr="00E0657C">
              <w:rPr>
                <w:rFonts w:eastAsia="Times New Roman"/>
              </w:rPr>
              <w:t xml:space="preserve"> –</w:t>
            </w:r>
            <w:r>
              <w:rPr>
                <w:rFonts w:eastAsia="Times New Roman"/>
              </w:rPr>
              <w:t xml:space="preserve"> Re-entry</w:t>
            </w:r>
          </w:p>
          <w:p w14:paraId="6FA8D8DF" w14:textId="77777777" w:rsidR="00C153C3" w:rsidRDefault="00C153C3" w:rsidP="00C153C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May 14</w:t>
            </w:r>
            <w:r w:rsidRPr="00E0657C">
              <w:rPr>
                <w:rFonts w:eastAsia="Times New Roman"/>
              </w:rPr>
              <w:t xml:space="preserve"> –</w:t>
            </w:r>
            <w:r>
              <w:rPr>
                <w:rFonts w:eastAsia="Times New Roman"/>
              </w:rPr>
              <w:t xml:space="preserve"> Climate Commitment Act</w:t>
            </w:r>
          </w:p>
          <w:p w14:paraId="644DC312" w14:textId="5A8CDEC3" w:rsidR="008B3FF4" w:rsidRPr="00E0657C" w:rsidRDefault="00C153C3" w:rsidP="00C153C3">
            <w:pPr>
              <w:numPr>
                <w:ilvl w:val="0"/>
                <w:numId w:val="14"/>
              </w:numPr>
              <w:spacing w:after="100" w:afterAutospacing="1"/>
              <w:rPr>
                <w:rFonts w:ascii="Century Gothic" w:eastAsia="Times New Roman" w:hAnsi="Century Gothic"/>
                <w:sz w:val="23"/>
                <w:szCs w:val="23"/>
              </w:rPr>
            </w:pPr>
            <w:r>
              <w:rPr>
                <w:rFonts w:eastAsia="Times New Roman"/>
              </w:rPr>
              <w:t>June 26</w:t>
            </w:r>
            <w:r w:rsidRPr="00E0657C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>Healthcare Professional Credentialing</w:t>
            </w:r>
            <w:r w:rsidRPr="00E0657C">
              <w:rPr>
                <w:rFonts w:ascii="Century Gothic" w:eastAsia="Times New Roman" w:hAnsi="Century Gothic"/>
              </w:rPr>
              <w:t> </w:t>
            </w:r>
          </w:p>
        </w:tc>
        <w:tc>
          <w:tcPr>
            <w:tcW w:w="4675" w:type="dxa"/>
          </w:tcPr>
          <w:p w14:paraId="16417BBC" w14:textId="77777777" w:rsidR="008B3FF4" w:rsidRPr="008B3FF4" w:rsidRDefault="008B3FF4" w:rsidP="00277E85">
            <w:pPr>
              <w:rPr>
                <w:b/>
                <w:bCs/>
              </w:rPr>
            </w:pPr>
            <w:r w:rsidRPr="008B3FF4">
              <w:rPr>
                <w:b/>
                <w:bCs/>
              </w:rPr>
              <w:t>Public Performance Reviews</w:t>
            </w:r>
          </w:p>
          <w:p w14:paraId="693487E1" w14:textId="683166C1" w:rsidR="008B3FF4" w:rsidRPr="00D43A75" w:rsidRDefault="008B3FF4" w:rsidP="00277E85">
            <w:r w:rsidRPr="00D43A75">
              <w:t xml:space="preserve">Next Quarter: </w:t>
            </w:r>
            <w:r w:rsidR="00EF2458">
              <w:t>July – September 2024</w:t>
            </w:r>
          </w:p>
          <w:p w14:paraId="1F4D9F80" w14:textId="77777777" w:rsidR="008B3FF4" w:rsidRDefault="008B3FF4" w:rsidP="00277E85"/>
          <w:p w14:paraId="7FECC664" w14:textId="40E96FAD" w:rsidR="008B3FF4" w:rsidRPr="00E0657C" w:rsidRDefault="008B3FF4" w:rsidP="00277E85">
            <w:pPr>
              <w:pStyle w:val="NormalWeb"/>
              <w:spacing w:before="0" w:beforeAutospacing="0" w:after="225" w:afterAutospacing="0"/>
              <w:rPr>
                <w:rFonts w:asciiTheme="minorHAnsi" w:hAnsiTheme="minorHAnsi"/>
                <w:sz w:val="22"/>
                <w:szCs w:val="22"/>
              </w:rPr>
            </w:pPr>
            <w:r w:rsidRPr="00E0657C">
              <w:rPr>
                <w:rFonts w:asciiTheme="minorHAnsi" w:hAnsiTheme="minorHAnsi"/>
                <w:sz w:val="22"/>
                <w:szCs w:val="22"/>
              </w:rPr>
              <w:t>Planning is underway for t</w:t>
            </w:r>
            <w:r w:rsidR="00102740">
              <w:rPr>
                <w:rFonts w:asciiTheme="minorHAnsi" w:hAnsiTheme="minorHAnsi"/>
                <w:sz w:val="22"/>
                <w:szCs w:val="22"/>
              </w:rPr>
              <w:t>wo</w:t>
            </w:r>
            <w:r w:rsidRPr="00E0657C">
              <w:rPr>
                <w:rFonts w:asciiTheme="minorHAnsi" w:hAnsiTheme="minorHAnsi"/>
                <w:sz w:val="22"/>
                <w:szCs w:val="22"/>
              </w:rPr>
              <w:t xml:space="preserve"> more </w:t>
            </w:r>
            <w:hyperlink r:id="rId12" w:history="1">
              <w:r w:rsidRPr="00E0657C">
                <w:rPr>
                  <w:rStyle w:val="Hyperlink"/>
                  <w:rFonts w:asciiTheme="minorHAnsi" w:hAnsiTheme="minorHAnsi"/>
                  <w:color w:val="1D5782"/>
                  <w:sz w:val="22"/>
                  <w:szCs w:val="22"/>
                </w:rPr>
                <w:t>Public Performance Reviews</w:t>
              </w:r>
            </w:hyperlink>
            <w:r w:rsidRPr="00E0657C">
              <w:rPr>
                <w:rFonts w:asciiTheme="minorHAnsi" w:hAnsiTheme="minorHAnsi"/>
                <w:sz w:val="22"/>
                <w:szCs w:val="22"/>
              </w:rPr>
              <w:t>  with Governor Inslee:</w:t>
            </w:r>
          </w:p>
          <w:p w14:paraId="27B17EEB" w14:textId="2DC8D0DD" w:rsidR="008B3FF4" w:rsidRDefault="00C153C3" w:rsidP="00277E8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8B3FF4"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>6</w:t>
            </w:r>
            <w:r w:rsidR="008B3FF4">
              <w:rPr>
                <w:rFonts w:eastAsia="Times New Roman"/>
              </w:rPr>
              <w:t xml:space="preserve"> </w:t>
            </w:r>
            <w:r w:rsidR="008B3FF4" w:rsidRPr="00E0657C">
              <w:rPr>
                <w:rFonts w:eastAsia="Times New Roman"/>
              </w:rPr>
              <w:t xml:space="preserve">– </w:t>
            </w:r>
            <w:r w:rsidR="008B3FF4">
              <w:rPr>
                <w:rFonts w:eastAsia="Times New Roman"/>
              </w:rPr>
              <w:t>Poverty and Working Families Tax Credit</w:t>
            </w:r>
          </w:p>
          <w:p w14:paraId="4C26B9A8" w14:textId="41640ED6" w:rsidR="008E117B" w:rsidRPr="00E0657C" w:rsidRDefault="008E117B" w:rsidP="00277E8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August – no event planned</w:t>
            </w:r>
          </w:p>
          <w:p w14:paraId="5F5ECB5F" w14:textId="368CE3BC" w:rsidR="008B3FF4" w:rsidRPr="00AD50CE" w:rsidRDefault="7E87C575" w:rsidP="37080F6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36A4C799">
              <w:rPr>
                <w:rFonts w:eastAsia="Times New Roman"/>
              </w:rPr>
              <w:t xml:space="preserve">September </w:t>
            </w:r>
            <w:r w:rsidR="30523D09" w:rsidRPr="36A4C799">
              <w:rPr>
                <w:rFonts w:eastAsia="Times New Roman"/>
              </w:rPr>
              <w:t>25</w:t>
            </w:r>
            <w:r w:rsidRPr="36A4C799">
              <w:rPr>
                <w:rFonts w:eastAsia="Times New Roman"/>
              </w:rPr>
              <w:t xml:space="preserve">– </w:t>
            </w:r>
            <w:r w:rsidR="1F127B4D" w:rsidRPr="36A4C799">
              <w:rPr>
                <w:rFonts w:eastAsia="Times New Roman"/>
              </w:rPr>
              <w:t>Community Engagement</w:t>
            </w:r>
            <w:r w:rsidRPr="36A4C799">
              <w:rPr>
                <w:rFonts w:eastAsia="Times New Roman"/>
              </w:rPr>
              <w:t xml:space="preserve"> </w:t>
            </w:r>
            <w:r w:rsidR="662E7E40" w:rsidRPr="36A4C799">
              <w:rPr>
                <w:rFonts w:ascii="Century Gothic" w:eastAsia="Times New Roman" w:hAnsi="Century Gothic"/>
              </w:rPr>
              <w:t> </w:t>
            </w:r>
          </w:p>
        </w:tc>
      </w:tr>
      <w:tr w:rsidR="008B3FF4" w:rsidRPr="00220A7A" w14:paraId="421A806F" w14:textId="77777777" w:rsidTr="4FCE5643">
        <w:tc>
          <w:tcPr>
            <w:tcW w:w="4675" w:type="dxa"/>
          </w:tcPr>
          <w:p w14:paraId="4C03098C" w14:textId="77777777" w:rsidR="002F689B" w:rsidRPr="00FA25D9" w:rsidRDefault="002F689B" w:rsidP="002F689B">
            <w:pPr>
              <w:rPr>
                <w:b/>
                <w:bCs/>
              </w:rPr>
            </w:pPr>
            <w:r w:rsidRPr="00FA25D9">
              <w:rPr>
                <w:b/>
                <w:bCs/>
              </w:rPr>
              <w:t>Performance Management</w:t>
            </w:r>
          </w:p>
          <w:p w14:paraId="0DE51AB9" w14:textId="1263FC3A" w:rsidR="002F689B" w:rsidRPr="00FA25D9" w:rsidRDefault="00102740" w:rsidP="002F689B">
            <w:r>
              <w:t>Reporting</w:t>
            </w:r>
            <w:r w:rsidR="002F689B" w:rsidRPr="00FA25D9">
              <w:t xml:space="preserve"> Quarter: April – June 2024</w:t>
            </w:r>
          </w:p>
          <w:p w14:paraId="293EF623" w14:textId="77777777" w:rsidR="002F689B" w:rsidRPr="00944693" w:rsidRDefault="002F689B" w:rsidP="002F689B">
            <w:pPr>
              <w:rPr>
                <w:highlight w:val="yellow"/>
              </w:rPr>
            </w:pPr>
          </w:p>
          <w:p w14:paraId="04438694" w14:textId="77777777" w:rsidR="00FA25D9" w:rsidRDefault="00FA25D9" w:rsidP="00FA25D9">
            <w:r>
              <w:t>We wrapped up a successful pilot project with WaTech testing a new data platform for reporting performance data.</w:t>
            </w:r>
          </w:p>
          <w:p w14:paraId="41BD2BBB" w14:textId="77777777" w:rsidR="002D551D" w:rsidRDefault="00FA25D9" w:rsidP="002D551D">
            <w:r>
              <w:t xml:space="preserve">We started planning work with OFM on improvements to the RPM system that will </w:t>
            </w:r>
            <w:r>
              <w:lastRenderedPageBreak/>
              <w:t>improve the user experience and allow more meaningful reporting.</w:t>
            </w:r>
          </w:p>
          <w:p w14:paraId="6F7568C4" w14:textId="04155727" w:rsidR="002F689B" w:rsidRPr="00A74332" w:rsidRDefault="00FA25D9" w:rsidP="002D551D">
            <w:r>
              <w:br/>
            </w:r>
            <w:r w:rsidR="3D3D49CB" w:rsidRPr="00041BCB">
              <w:t xml:space="preserve">In partnership with the Office of Equity and other agencies with enterprise-facing roles, we </w:t>
            </w:r>
            <w:r w:rsidR="43716C3E">
              <w:t xml:space="preserve">are in </w:t>
            </w:r>
            <w:r w:rsidR="00F574BE">
              <w:t>the process</w:t>
            </w:r>
            <w:r w:rsidR="43716C3E">
              <w:t xml:space="preserve"> of revising the</w:t>
            </w:r>
            <w:r w:rsidR="3D3D49CB" w:rsidRPr="00041BCB">
              <w:t xml:space="preserve"> performance measure guide.</w:t>
            </w:r>
            <w:r w:rsidR="1308CB01" w:rsidRPr="00041BCB">
              <w:rPr>
                <w:rFonts w:eastAsia="Century Gothic" w:cs="Century Gothic"/>
              </w:rPr>
              <w:t xml:space="preserve"> These guidelines focus on ensuring the data reported is actionable at the enterprise level, and useful for staff in the governor’s office and enterprise-facing agencies.</w:t>
            </w:r>
          </w:p>
          <w:p w14:paraId="6B31541D" w14:textId="26765F59" w:rsidR="008B3FF4" w:rsidRPr="004A6B48" w:rsidRDefault="008B3FF4" w:rsidP="00277E85"/>
        </w:tc>
        <w:tc>
          <w:tcPr>
            <w:tcW w:w="4675" w:type="dxa"/>
          </w:tcPr>
          <w:p w14:paraId="5E74C4FC" w14:textId="77777777" w:rsidR="008B3FF4" w:rsidRPr="004A6B48" w:rsidRDefault="008B3FF4" w:rsidP="00277E85">
            <w:pPr>
              <w:rPr>
                <w:b/>
                <w:bCs/>
              </w:rPr>
            </w:pPr>
            <w:r w:rsidRPr="004A6B48">
              <w:rPr>
                <w:b/>
                <w:bCs/>
              </w:rPr>
              <w:lastRenderedPageBreak/>
              <w:t>Performance Management</w:t>
            </w:r>
          </w:p>
          <w:p w14:paraId="40B5D97A" w14:textId="404F45E9" w:rsidR="008B3FF4" w:rsidRPr="004A6B48" w:rsidRDefault="008B3FF4" w:rsidP="00277E85">
            <w:r w:rsidRPr="004A6B48">
              <w:t xml:space="preserve">Next Quarter: </w:t>
            </w:r>
            <w:r w:rsidR="00EF2458">
              <w:t>July – September 2024</w:t>
            </w:r>
          </w:p>
          <w:p w14:paraId="1B6506AC" w14:textId="77777777" w:rsidR="008B3FF4" w:rsidRPr="004A6B48" w:rsidRDefault="008B3FF4" w:rsidP="00277E85"/>
          <w:p w14:paraId="463B157E" w14:textId="4918BB27" w:rsidR="005749F9" w:rsidRDefault="005749F9" w:rsidP="005749F9">
            <w:r>
              <w:t xml:space="preserve">We </w:t>
            </w:r>
            <w:r w:rsidR="00794493">
              <w:t>will publish</w:t>
            </w:r>
            <w:r>
              <w:t xml:space="preserve"> a report to the governor and legislature with recommended changes to statewide performance measurement statutes.</w:t>
            </w:r>
          </w:p>
          <w:p w14:paraId="63B46800" w14:textId="3D4B057F" w:rsidR="005749F9" w:rsidRDefault="005749F9" w:rsidP="005749F9">
            <w:r>
              <w:t xml:space="preserve">We will </w:t>
            </w:r>
            <w:r w:rsidR="002C4E22">
              <w:t>work</w:t>
            </w:r>
            <w:r>
              <w:t xml:space="preserve"> with other agencies that have enterprise-facing work to develop, and start reporting on, performance measures using the </w:t>
            </w:r>
            <w:r w:rsidR="00437A96">
              <w:lastRenderedPageBreak/>
              <w:t xml:space="preserve">new performance measure guide we developed last quarter. </w:t>
            </w:r>
          </w:p>
          <w:p w14:paraId="1B06B10D" w14:textId="77777777" w:rsidR="005749F9" w:rsidRDefault="005749F9" w:rsidP="005749F9">
            <w:r>
              <w:t>We hope to make some initial improvements to RPM, including compatibility with browsers other than Internet Explorer.</w:t>
            </w:r>
          </w:p>
          <w:p w14:paraId="0DBDB6CD" w14:textId="26BB189E" w:rsidR="008B3FF4" w:rsidRPr="009A6E50" w:rsidRDefault="008B3FF4" w:rsidP="725CF8D7">
            <w:pPr>
              <w:rPr>
                <w:rFonts w:eastAsia="Aptos" w:cs="Aptos"/>
              </w:rPr>
            </w:pPr>
          </w:p>
        </w:tc>
      </w:tr>
      <w:tr w:rsidR="008B3FF4" w:rsidRPr="00220A7A" w14:paraId="423565AD" w14:textId="77777777" w:rsidTr="4FCE5643">
        <w:tc>
          <w:tcPr>
            <w:tcW w:w="4675" w:type="dxa"/>
          </w:tcPr>
          <w:p w14:paraId="0DBDF161" w14:textId="77777777" w:rsidR="008B3FF4" w:rsidRPr="008B3FF4" w:rsidRDefault="008B3FF4" w:rsidP="00277E85">
            <w:pPr>
              <w:rPr>
                <w:b/>
                <w:bCs/>
              </w:rPr>
            </w:pPr>
            <w:r w:rsidRPr="008B3FF4">
              <w:rPr>
                <w:b/>
                <w:bCs/>
              </w:rPr>
              <w:lastRenderedPageBreak/>
              <w:t>Performance Audit</w:t>
            </w:r>
          </w:p>
          <w:p w14:paraId="4AE1BB8D" w14:textId="61F678D7" w:rsidR="008B3FF4" w:rsidRPr="00D43A75" w:rsidRDefault="00102740" w:rsidP="00277E85">
            <w:pPr>
              <w:rPr>
                <w:rFonts w:eastAsia="Times New Roman"/>
              </w:rPr>
            </w:pPr>
            <w:r>
              <w:t>Reporting</w:t>
            </w:r>
            <w:r w:rsidR="008B3FF4" w:rsidRPr="00D43A75">
              <w:rPr>
                <w:rFonts w:eastAsia="Times New Roman"/>
              </w:rPr>
              <w:t xml:space="preserve">: </w:t>
            </w:r>
            <w:r w:rsidR="00EF2458" w:rsidRPr="00D43A75">
              <w:t>April – June</w:t>
            </w:r>
            <w:r w:rsidR="00EF2458" w:rsidRPr="00D43A75">
              <w:rPr>
                <w:rFonts w:eastAsia="Times New Roman"/>
              </w:rPr>
              <w:t xml:space="preserve"> 2024</w:t>
            </w:r>
          </w:p>
          <w:p w14:paraId="50E4FB98" w14:textId="77777777" w:rsidR="008B3FF4" w:rsidRPr="00D43A75" w:rsidRDefault="008B3FF4" w:rsidP="00277E85"/>
          <w:p w14:paraId="27808B01" w14:textId="77777777" w:rsidR="004511FA" w:rsidRPr="004511FA" w:rsidRDefault="004511FA" w:rsidP="004511FA">
            <w:pPr>
              <w:pStyle w:val="paragraph"/>
              <w:spacing w:before="0" w:beforeAutospacing="0"/>
              <w:textAlignment w:val="baseline"/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r w:rsidRPr="004511FA"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14:ligatures w14:val="standardContextual"/>
              </w:rPr>
              <w:t>Provided leadership and guidance on eleven performance audits (PA) underway by the State Auditor’s Office (SAO) and two more in planning. </w:t>
            </w:r>
          </w:p>
          <w:p w14:paraId="09615E76" w14:textId="77777777" w:rsidR="004511FA" w:rsidRPr="004511FA" w:rsidRDefault="55AB170D" w:rsidP="49CC3154">
            <w:pPr>
              <w:pStyle w:val="paragraph"/>
              <w:textAlignment w:val="baseline"/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r w:rsidRPr="49CC3154"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14:ligatures w14:val="standardContextual"/>
              </w:rPr>
              <w:t xml:space="preserve">Assisted with management response for SAO PA </w:t>
            </w:r>
            <w:hyperlink r:id="rId13">
              <w:r w:rsidRPr="49CC3154">
                <w:rPr>
                  <w:rStyle w:val="Hyperlink"/>
                  <w:rFonts w:asciiTheme="minorHAnsi" w:eastAsia="Times New Roman" w:hAnsiTheme="minorHAnsi" w:cstheme="minorBidi"/>
                  <w:sz w:val="22"/>
                  <w:szCs w:val="22"/>
                </w:rPr>
                <w:t>report</w:t>
              </w:r>
            </w:hyperlink>
            <w:r w:rsidRPr="49CC3154"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14:ligatures w14:val="standardContextual"/>
              </w:rPr>
              <w:t>:  </w:t>
            </w:r>
          </w:p>
          <w:p w14:paraId="77719813" w14:textId="1B06C37B" w:rsidR="004511FA" w:rsidRPr="004511FA" w:rsidRDefault="00000000" w:rsidP="49CC3154">
            <w:pPr>
              <w:pStyle w:val="paragraph"/>
              <w:numPr>
                <w:ilvl w:val="0"/>
                <w:numId w:val="19"/>
              </w:numPr>
              <w:textAlignment w:val="baseline"/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4">
              <w:r w:rsidR="55AB170D" w:rsidRPr="36A4C799">
                <w:rPr>
                  <w:rStyle w:val="Hyperlink"/>
                  <w:rFonts w:asciiTheme="minorHAnsi" w:eastAsia="Times New Roman" w:hAnsiTheme="minorHAnsi"/>
                  <w:sz w:val="22"/>
                  <w:szCs w:val="22"/>
                </w:rPr>
                <w:t xml:space="preserve">I-1163 2024: Following up </w:t>
              </w:r>
              <w:r w:rsidR="09D70518" w:rsidRPr="36A4C799">
                <w:rPr>
                  <w:rStyle w:val="Hyperlink"/>
                  <w:rFonts w:asciiTheme="minorHAnsi" w:eastAsia="Times New Roman" w:hAnsiTheme="minorHAnsi"/>
                  <w:sz w:val="22"/>
                  <w:szCs w:val="22"/>
                </w:rPr>
                <w:t>on selected issues from previous audits</w:t>
              </w:r>
            </w:hyperlink>
            <w:r w:rsidR="55AB170D" w:rsidRPr="36A4C799">
              <w:rPr>
                <w:rStyle w:val="eop"/>
                <w:rFonts w:asciiTheme="minorHAnsi" w:eastAsia="Times New Roman" w:hAnsiTheme="minorHAnsi"/>
                <w:sz w:val="22"/>
                <w:szCs w:val="22"/>
              </w:rPr>
              <w:t> </w:t>
            </w:r>
          </w:p>
          <w:p w14:paraId="38740BE0" w14:textId="10D71D02" w:rsidR="008B3FF4" w:rsidRPr="00BF5536" w:rsidRDefault="008B3FF4" w:rsidP="008E117B">
            <w:pPr>
              <w:spacing w:before="100" w:beforeAutospacing="1" w:after="100" w:afterAutospacing="1" w:line="252" w:lineRule="auto"/>
              <w:rPr>
                <w:rFonts w:eastAsia="Times New Roman"/>
              </w:rPr>
            </w:pPr>
          </w:p>
        </w:tc>
        <w:tc>
          <w:tcPr>
            <w:tcW w:w="4675" w:type="dxa"/>
          </w:tcPr>
          <w:p w14:paraId="56F86891" w14:textId="77777777" w:rsidR="008B3FF4" w:rsidRPr="008B3FF4" w:rsidRDefault="008B3FF4" w:rsidP="00277E85">
            <w:pPr>
              <w:rPr>
                <w:b/>
                <w:bCs/>
              </w:rPr>
            </w:pPr>
            <w:r w:rsidRPr="008B3FF4">
              <w:rPr>
                <w:b/>
                <w:bCs/>
              </w:rPr>
              <w:t>Performance Audit</w:t>
            </w:r>
          </w:p>
          <w:p w14:paraId="12D05480" w14:textId="1166ABBB" w:rsidR="008B3FF4" w:rsidRPr="00D43A75" w:rsidRDefault="008B3FF4" w:rsidP="00277E85">
            <w:r w:rsidRPr="00D43A75">
              <w:t xml:space="preserve">Next Quarter: </w:t>
            </w:r>
            <w:r w:rsidR="00EF2458">
              <w:t>July – September 2024</w:t>
            </w:r>
          </w:p>
          <w:p w14:paraId="5D467376" w14:textId="77777777" w:rsidR="008B3FF4" w:rsidRPr="00D43A75" w:rsidRDefault="008B3FF4" w:rsidP="00277E85"/>
          <w:p w14:paraId="41D54983" w14:textId="77777777" w:rsidR="001B5329" w:rsidRPr="001B5329" w:rsidRDefault="001B5329" w:rsidP="001B5329">
            <w:r w:rsidRPr="001B5329">
              <w:t>Continuing to foster SAO performance audits in development and fieldwork. </w:t>
            </w:r>
          </w:p>
          <w:p w14:paraId="2E71FE8F" w14:textId="77777777" w:rsidR="001B5329" w:rsidRPr="001B5329" w:rsidRDefault="001B5329" w:rsidP="001B5329">
            <w:r w:rsidRPr="001B5329">
              <w:t>Review, assist with responses and prepare for legislative hearings for SAO reports nearing completion:  </w:t>
            </w:r>
          </w:p>
          <w:p w14:paraId="663F70DD" w14:textId="77777777" w:rsidR="001B5329" w:rsidRPr="001B5329" w:rsidRDefault="001B5329" w:rsidP="001B5329">
            <w:pPr>
              <w:numPr>
                <w:ilvl w:val="0"/>
                <w:numId w:val="20"/>
              </w:numPr>
            </w:pPr>
            <w:r w:rsidRPr="001B5329">
              <w:t>Evaluating One Washington implementation </w:t>
            </w:r>
          </w:p>
          <w:p w14:paraId="2AD9C1FA" w14:textId="77777777" w:rsidR="001B5329" w:rsidRPr="001B5329" w:rsidRDefault="001B5329" w:rsidP="001B5329">
            <w:pPr>
              <w:numPr>
                <w:ilvl w:val="0"/>
                <w:numId w:val="20"/>
              </w:numPr>
            </w:pPr>
            <w:r>
              <w:t>Opportunities to improve state IT security </w:t>
            </w:r>
          </w:p>
          <w:p w14:paraId="589DE247" w14:textId="77777777" w:rsidR="001B5329" w:rsidRPr="001B5329" w:rsidRDefault="001B5329" w:rsidP="001B5329">
            <w:pPr>
              <w:numPr>
                <w:ilvl w:val="0"/>
                <w:numId w:val="20"/>
              </w:numPr>
            </w:pPr>
            <w:r>
              <w:t>Evaluating Washington’s oversight of the cannabis industry</w:t>
            </w:r>
          </w:p>
          <w:p w14:paraId="347F959B" w14:textId="5E4ADD5A" w:rsidR="5A920332" w:rsidRDefault="5A920332" w:rsidP="76F7B9B9">
            <w:pPr>
              <w:numPr>
                <w:ilvl w:val="0"/>
                <w:numId w:val="20"/>
              </w:numPr>
              <w:spacing w:line="259" w:lineRule="auto"/>
            </w:pPr>
            <w:r>
              <w:t xml:space="preserve">Concurrent </w:t>
            </w:r>
            <w:r w:rsidR="3F2ECE96">
              <w:t xml:space="preserve">Medicaid </w:t>
            </w:r>
            <w:r>
              <w:t xml:space="preserve">enrollment </w:t>
            </w:r>
            <w:r w:rsidR="4BE146C0">
              <w:t>in two states</w:t>
            </w:r>
          </w:p>
          <w:p w14:paraId="7B67202C" w14:textId="77777777" w:rsidR="001B5329" w:rsidRDefault="001B5329" w:rsidP="001B5329"/>
          <w:p w14:paraId="31736EDE" w14:textId="41B1B83A" w:rsidR="001B5329" w:rsidRPr="001B5329" w:rsidRDefault="001B5329" w:rsidP="001B5329">
            <w:r>
              <w:t>Leadership and guidance on t</w:t>
            </w:r>
            <w:r w:rsidR="3A486043">
              <w:t>hree</w:t>
            </w:r>
            <w:r>
              <w:t xml:space="preserve"> potential SAO PAs in planning. </w:t>
            </w:r>
          </w:p>
          <w:p w14:paraId="34711922" w14:textId="77777777" w:rsidR="001B5329" w:rsidRPr="001B5329" w:rsidRDefault="001B5329" w:rsidP="001B5329"/>
          <w:p w14:paraId="7E75C41D" w14:textId="77777777" w:rsidR="001B5329" w:rsidRDefault="001B5329" w:rsidP="001B5329">
            <w:r w:rsidRPr="001B5329">
              <w:t>Coordinate review of the Joint Legislative Audit and Review Committee’s (JLARC) preliminary studies:</w:t>
            </w:r>
          </w:p>
          <w:p w14:paraId="082B179C" w14:textId="77777777" w:rsidR="008B3FF4" w:rsidRDefault="001B5329" w:rsidP="001B5329">
            <w:pPr>
              <w:pStyle w:val="ListParagraph"/>
              <w:numPr>
                <w:ilvl w:val="0"/>
                <w:numId w:val="21"/>
              </w:numPr>
            </w:pPr>
            <w:r w:rsidRPr="001B5329">
              <w:t>Dual enrollment scholarship pilot program</w:t>
            </w:r>
          </w:p>
          <w:p w14:paraId="0F44170F" w14:textId="2CA2D944" w:rsidR="00940560" w:rsidRPr="00D43A75" w:rsidRDefault="00940560" w:rsidP="00940560">
            <w:pPr>
              <w:pStyle w:val="ListParagraph"/>
            </w:pPr>
          </w:p>
        </w:tc>
      </w:tr>
      <w:tr w:rsidR="004A0702" w:rsidRPr="00220A7A" w14:paraId="7AE11C79" w14:textId="77777777" w:rsidTr="4FCE5643">
        <w:tc>
          <w:tcPr>
            <w:tcW w:w="4675" w:type="dxa"/>
          </w:tcPr>
          <w:p w14:paraId="0AE1C751" w14:textId="77777777" w:rsidR="004A0702" w:rsidRPr="008B3FF4" w:rsidRDefault="0B3BD763" w:rsidP="004A0702">
            <w:pPr>
              <w:rPr>
                <w:rFonts w:eastAsia="Times New Roman"/>
                <w:b/>
                <w:bCs/>
              </w:rPr>
            </w:pPr>
            <w:r w:rsidRPr="532FD5DB">
              <w:rPr>
                <w:rFonts w:eastAsia="Times New Roman"/>
                <w:b/>
                <w:bCs/>
              </w:rPr>
              <w:t>Consultative Services</w:t>
            </w:r>
          </w:p>
          <w:p w14:paraId="12A81E15" w14:textId="1620E458" w:rsidR="004A0702" w:rsidRDefault="00102740" w:rsidP="004A0702">
            <w:pPr>
              <w:rPr>
                <w:rFonts w:eastAsia="Times New Roman"/>
              </w:rPr>
            </w:pPr>
            <w:r>
              <w:t>Reporting</w:t>
            </w:r>
            <w:r w:rsidR="004A0702" w:rsidRPr="00220A7A">
              <w:rPr>
                <w:rFonts w:eastAsia="Times New Roman"/>
              </w:rPr>
              <w:t xml:space="preserve"> Quarter: </w:t>
            </w:r>
            <w:r w:rsidR="00EF2458" w:rsidRPr="00D43A75">
              <w:t>April – June</w:t>
            </w:r>
            <w:r w:rsidR="00EF2458" w:rsidRPr="00220A7A">
              <w:rPr>
                <w:rFonts w:eastAsia="Times New Roman"/>
              </w:rPr>
              <w:t xml:space="preserve"> 2024</w:t>
            </w:r>
          </w:p>
          <w:p w14:paraId="5696D32F" w14:textId="77777777" w:rsidR="004A0702" w:rsidRPr="00220A7A" w:rsidRDefault="004A0702" w:rsidP="004A0702">
            <w:pPr>
              <w:rPr>
                <w:rFonts w:eastAsia="Times New Roman"/>
              </w:rPr>
            </w:pPr>
          </w:p>
          <w:p w14:paraId="15A18596" w14:textId="6CB2D7C5" w:rsidR="00EF2458" w:rsidRPr="00210971" w:rsidRDefault="00EF2458" w:rsidP="00EF2458">
            <w:pPr>
              <w:rPr>
                <w:rFonts w:eastAsia="Times New Roman"/>
              </w:rPr>
            </w:pPr>
            <w:r w:rsidRPr="00041BCB">
              <w:rPr>
                <w:rFonts w:eastAsia="Times New Roman"/>
              </w:rPr>
              <w:t>Refine</w:t>
            </w:r>
            <w:r w:rsidR="002C4E22" w:rsidRPr="00041BCB">
              <w:rPr>
                <w:rFonts w:eastAsia="Times New Roman"/>
              </w:rPr>
              <w:t>d</w:t>
            </w:r>
            <w:r w:rsidRPr="00041BCB">
              <w:rPr>
                <w:rFonts w:eastAsia="Times New Roman"/>
              </w:rPr>
              <w:t xml:space="preserve"> consultative service plan for the remainder of 2024.</w:t>
            </w:r>
            <w:r>
              <w:rPr>
                <w:rFonts w:eastAsia="Times New Roman"/>
              </w:rPr>
              <w:t xml:space="preserve"> </w:t>
            </w:r>
          </w:p>
          <w:p w14:paraId="708E80EA" w14:textId="77777777" w:rsidR="00EF2458" w:rsidRDefault="00EF2458" w:rsidP="00EF2458">
            <w:pPr>
              <w:rPr>
                <w:rFonts w:eastAsia="Times New Roman"/>
              </w:rPr>
            </w:pPr>
          </w:p>
          <w:p w14:paraId="4B27D333" w14:textId="5032D101" w:rsidR="0068472D" w:rsidRDefault="00EF2458" w:rsidP="0068472D">
            <w:pPr>
              <w:rPr>
                <w:rFonts w:eastAsia="Times New Roman"/>
              </w:rPr>
            </w:pPr>
            <w:r w:rsidRPr="00210971">
              <w:rPr>
                <w:rFonts w:eastAsia="Times New Roman"/>
              </w:rPr>
              <w:t xml:space="preserve">Our first quarterly report on the Department of Health’s credentialing improvement work </w:t>
            </w:r>
            <w:r w:rsidR="007911E3">
              <w:rPr>
                <w:rFonts w:eastAsia="Times New Roman"/>
              </w:rPr>
              <w:t>was</w:t>
            </w:r>
            <w:r w:rsidRPr="00210971">
              <w:rPr>
                <w:rFonts w:eastAsia="Times New Roman"/>
              </w:rPr>
              <w:t xml:space="preserve"> submitted to the Governor’s office in April </w:t>
            </w:r>
            <w:r w:rsidRPr="00210971">
              <w:rPr>
                <w:rFonts w:eastAsia="Times New Roman"/>
              </w:rPr>
              <w:lastRenderedPageBreak/>
              <w:t>2024.</w:t>
            </w:r>
            <w:r w:rsidR="0068472D" w:rsidRPr="0068472D">
              <w:rPr>
                <w:rFonts w:ascii="Calibri Light" w:hAnsi="Calibri Light" w:cs="Calibri Light"/>
                <w:kern w:val="0"/>
                <w14:ligatures w14:val="none"/>
              </w:rPr>
              <w:t xml:space="preserve"> </w:t>
            </w:r>
            <w:r w:rsidR="0068472D" w:rsidRPr="0068472D">
              <w:rPr>
                <w:rFonts w:eastAsia="Times New Roman"/>
              </w:rPr>
              <w:t>This report highlighted the progress DOH made during the first quarter of 2024 to improve efficiency within their credentialing office to help address delays to healthcare provider licensing.</w:t>
            </w:r>
          </w:p>
          <w:p w14:paraId="600FB7CD" w14:textId="77777777" w:rsidR="009E5A62" w:rsidRPr="0068472D" w:rsidRDefault="009E5A62" w:rsidP="0068472D">
            <w:pPr>
              <w:rPr>
                <w:rFonts w:eastAsia="Times New Roman"/>
              </w:rPr>
            </w:pPr>
          </w:p>
          <w:p w14:paraId="25F47E68" w14:textId="32464A40" w:rsidR="00EF2458" w:rsidRPr="00210971" w:rsidRDefault="009E5A62" w:rsidP="00EF24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</w:t>
            </w:r>
            <w:r w:rsidR="00EF2458" w:rsidRPr="00210971">
              <w:rPr>
                <w:rFonts w:eastAsia="Times New Roman"/>
              </w:rPr>
              <w:t xml:space="preserve"> June 26 Public Performance Review</w:t>
            </w:r>
            <w:r w:rsidR="00B943D4">
              <w:rPr>
                <w:rFonts w:eastAsia="Times New Roman"/>
              </w:rPr>
              <w:t xml:space="preserve"> highlighted</w:t>
            </w:r>
            <w:r w:rsidR="00B943D4" w:rsidRPr="00B943D4">
              <w:rPr>
                <w:rFonts w:eastAsia="Times New Roman"/>
              </w:rPr>
              <w:t xml:space="preserve"> the </w:t>
            </w:r>
            <w:r>
              <w:rPr>
                <w:rFonts w:eastAsia="Times New Roman"/>
              </w:rPr>
              <w:t xml:space="preserve">improvements made </w:t>
            </w:r>
            <w:r w:rsidR="00E201E8">
              <w:rPr>
                <w:rFonts w:eastAsia="Times New Roman"/>
              </w:rPr>
              <w:t xml:space="preserve">and next steps. </w:t>
            </w:r>
          </w:p>
          <w:p w14:paraId="4359D2BE" w14:textId="77777777" w:rsidR="004A0702" w:rsidRPr="008B3FF4" w:rsidRDefault="004A0702" w:rsidP="00EF245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4D10E61" w14:textId="77777777" w:rsidR="004A0702" w:rsidRPr="008B3FF4" w:rsidRDefault="004A0702" w:rsidP="004A0702">
            <w:pPr>
              <w:rPr>
                <w:b/>
                <w:bCs/>
              </w:rPr>
            </w:pPr>
            <w:r w:rsidRPr="008B3FF4">
              <w:rPr>
                <w:b/>
                <w:bCs/>
              </w:rPr>
              <w:lastRenderedPageBreak/>
              <w:t>Consultative Services</w:t>
            </w:r>
          </w:p>
          <w:p w14:paraId="13219122" w14:textId="110D90BD" w:rsidR="004A0702" w:rsidRDefault="004A0702" w:rsidP="004A0702">
            <w:r w:rsidRPr="00220A7A">
              <w:t xml:space="preserve">Next Quarter: </w:t>
            </w:r>
            <w:r w:rsidR="00EF2458">
              <w:t>July – September 2024</w:t>
            </w:r>
          </w:p>
          <w:p w14:paraId="09C97C6D" w14:textId="77777777" w:rsidR="004A0702" w:rsidRDefault="004A0702" w:rsidP="004A0702"/>
          <w:p w14:paraId="1DC5F433" w14:textId="4BE2FDAE" w:rsidR="6C745AA2" w:rsidRDefault="28185AAB" w:rsidP="67CFE9FE">
            <w:pPr>
              <w:spacing w:line="259" w:lineRule="auto"/>
            </w:pPr>
            <w:r w:rsidRPr="00041BCB">
              <w:t xml:space="preserve">Results Washington will begin working with the Washington State Women’s Commission and the Office of International Relations &amp; Protocol to develop </w:t>
            </w:r>
            <w:r w:rsidR="3D9D2DD7">
              <w:t xml:space="preserve">their </w:t>
            </w:r>
            <w:r w:rsidRPr="00041BCB">
              <w:t xml:space="preserve">strategic plans for 2025-2027. </w:t>
            </w:r>
          </w:p>
          <w:p w14:paraId="0BB11B11" w14:textId="77777777" w:rsidR="007911E3" w:rsidRDefault="007911E3" w:rsidP="00EF2458"/>
          <w:p w14:paraId="67F69C90" w14:textId="0B6A2226" w:rsidR="007911E3" w:rsidRPr="00AC5B57" w:rsidRDefault="000D58E4" w:rsidP="00EF2458">
            <w:r>
              <w:lastRenderedPageBreak/>
              <w:t xml:space="preserve">The next quarterly report </w:t>
            </w:r>
            <w:r w:rsidR="003962D8">
              <w:t xml:space="preserve">regarding the DOH credentialing improvement work will be submitted to the Governor’s office in July 2024. </w:t>
            </w:r>
          </w:p>
        </w:tc>
      </w:tr>
      <w:tr w:rsidR="004A0702" w:rsidRPr="00220A7A" w14:paraId="2C516D3A" w14:textId="77777777" w:rsidTr="4FCE5643">
        <w:tc>
          <w:tcPr>
            <w:tcW w:w="9350" w:type="dxa"/>
            <w:gridSpan w:val="2"/>
          </w:tcPr>
          <w:p w14:paraId="14D5D8F6" w14:textId="662642D0" w:rsidR="004A0702" w:rsidRPr="004A0702" w:rsidRDefault="004A0702" w:rsidP="004A0702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37080F62">
              <w:rPr>
                <w:b/>
                <w:bCs/>
                <w:sz w:val="36"/>
                <w:szCs w:val="36"/>
              </w:rPr>
              <w:lastRenderedPageBreak/>
              <w:t>Lean and Continuous Improvement</w:t>
            </w:r>
          </w:p>
          <w:p w14:paraId="0165754B" w14:textId="4036BA07" w:rsidR="004A0702" w:rsidRPr="008B3FF4" w:rsidRDefault="004A0702" w:rsidP="004A0702">
            <w:pPr>
              <w:rPr>
                <w:b/>
                <w:bCs/>
              </w:rPr>
            </w:pPr>
          </w:p>
        </w:tc>
      </w:tr>
      <w:tr w:rsidR="004A0702" w:rsidRPr="00220A7A" w14:paraId="6CFF0697" w14:textId="77777777" w:rsidTr="4FCE5643">
        <w:tc>
          <w:tcPr>
            <w:tcW w:w="4675" w:type="dxa"/>
          </w:tcPr>
          <w:p w14:paraId="158A85C7" w14:textId="772620A9" w:rsidR="004A0702" w:rsidRPr="008B3FF4" w:rsidRDefault="004A0702" w:rsidP="004A0702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 xml:space="preserve">2024 </w:t>
            </w:r>
            <w:r w:rsidR="00633804" w:rsidRPr="37080F62">
              <w:rPr>
                <w:b/>
                <w:bCs/>
              </w:rPr>
              <w:t xml:space="preserve">Washington State Organizational </w:t>
            </w:r>
            <w:r w:rsidRPr="37080F62">
              <w:rPr>
                <w:b/>
                <w:bCs/>
              </w:rPr>
              <w:t>Change Management Conference</w:t>
            </w:r>
          </w:p>
          <w:p w14:paraId="7E3AD44B" w14:textId="124F8035" w:rsidR="004A0702" w:rsidRPr="00220A7A" w:rsidRDefault="00102740" w:rsidP="004A0702">
            <w:pPr>
              <w:rPr>
                <w:rFonts w:eastAsia="Times New Roman"/>
              </w:rPr>
            </w:pPr>
            <w:r>
              <w:t>Reporting</w:t>
            </w:r>
            <w:r w:rsidR="004A0702" w:rsidRPr="37080F62">
              <w:rPr>
                <w:rFonts w:eastAsia="Times New Roman"/>
              </w:rPr>
              <w:t xml:space="preserve"> Quarter: </w:t>
            </w:r>
            <w:r w:rsidR="00EF2458">
              <w:t>April – June</w:t>
            </w:r>
            <w:r w:rsidR="00EF2458" w:rsidRPr="37080F62">
              <w:rPr>
                <w:rFonts w:eastAsia="Times New Roman"/>
              </w:rPr>
              <w:t xml:space="preserve"> 2024</w:t>
            </w:r>
          </w:p>
          <w:p w14:paraId="31EF3982" w14:textId="77777777" w:rsidR="004A0702" w:rsidRPr="00220A7A" w:rsidRDefault="004A0702" w:rsidP="004A0702">
            <w:pPr>
              <w:rPr>
                <w:rFonts w:eastAsia="Times New Roman"/>
              </w:rPr>
            </w:pPr>
          </w:p>
          <w:p w14:paraId="2F8A24DF" w14:textId="49FAC1CD" w:rsidR="00EF2458" w:rsidRPr="00652936" w:rsidRDefault="00EF2458" w:rsidP="37080F62">
            <w:pPr>
              <w:rPr>
                <w:rFonts w:eastAsia="Times New Roman"/>
              </w:rPr>
            </w:pPr>
            <w:r w:rsidRPr="37080F62">
              <w:rPr>
                <w:rFonts w:eastAsia="Times New Roman"/>
              </w:rPr>
              <w:t>Host</w:t>
            </w:r>
            <w:r w:rsidR="00944693" w:rsidRPr="37080F62">
              <w:rPr>
                <w:rFonts w:eastAsia="Times New Roman"/>
              </w:rPr>
              <w:t>ed</w:t>
            </w:r>
            <w:r w:rsidRPr="37080F62">
              <w:rPr>
                <w:rFonts w:eastAsia="Times New Roman"/>
              </w:rPr>
              <w:t xml:space="preserve"> first annual Change Management Conference from April 30- May 2.</w:t>
            </w:r>
          </w:p>
          <w:p w14:paraId="61B541B2" w14:textId="77777777" w:rsidR="00EF2458" w:rsidRPr="00652936" w:rsidRDefault="00EF2458" w:rsidP="37080F62">
            <w:pPr>
              <w:rPr>
                <w:rFonts w:eastAsia="Times New Roman"/>
              </w:rPr>
            </w:pPr>
          </w:p>
          <w:p w14:paraId="01A63CD5" w14:textId="4D16D214" w:rsidR="00EF2458" w:rsidRDefault="00944693" w:rsidP="00EF2458">
            <w:pPr>
              <w:rPr>
                <w:rFonts w:eastAsia="Times New Roman"/>
              </w:rPr>
            </w:pPr>
            <w:r w:rsidRPr="37080F62">
              <w:rPr>
                <w:rFonts w:eastAsia="Times New Roman"/>
              </w:rPr>
              <w:t>The event served as an engaging avenue to adv</w:t>
            </w:r>
            <w:r w:rsidR="00EF2458" w:rsidRPr="37080F62">
              <w:rPr>
                <w:rFonts w:eastAsia="Times New Roman"/>
              </w:rPr>
              <w:t>ance change management</w:t>
            </w:r>
            <w:r w:rsidR="00EF2458" w:rsidRPr="37080F62">
              <w:rPr>
                <w:rFonts w:ascii="Aptos" w:eastAsia="Times New Roman" w:hAnsi="Aptos" w:cs="Aptos"/>
              </w:rPr>
              <w:t> </w:t>
            </w:r>
            <w:r w:rsidR="00EF2458" w:rsidRPr="37080F62">
              <w:rPr>
                <w:rFonts w:eastAsia="Times New Roman"/>
              </w:rPr>
              <w:t>in state government, by exposing more Washington State employees to the most current tools and methods used by top change management professionals today.</w:t>
            </w:r>
          </w:p>
          <w:p w14:paraId="45EBEFDE" w14:textId="77777777" w:rsidR="000C2569" w:rsidRDefault="000C2569" w:rsidP="00EF2458">
            <w:pPr>
              <w:rPr>
                <w:rFonts w:eastAsia="Times New Roman"/>
              </w:rPr>
            </w:pPr>
          </w:p>
          <w:p w14:paraId="1B92A291" w14:textId="78D6B8C0" w:rsidR="3D22C879" w:rsidRDefault="1D137E77" w:rsidP="37080F62">
            <w:pPr>
              <w:spacing w:line="259" w:lineRule="auto"/>
              <w:rPr>
                <w:rFonts w:eastAsia="Times New Roman"/>
              </w:rPr>
            </w:pPr>
            <w:r w:rsidRPr="4FCE5643">
              <w:rPr>
                <w:rFonts w:eastAsia="Times New Roman"/>
              </w:rPr>
              <w:t>The</w:t>
            </w:r>
            <w:r w:rsidR="23295CB8" w:rsidRPr="4FCE5643">
              <w:rPr>
                <w:rFonts w:eastAsia="Times New Roman"/>
              </w:rPr>
              <w:t xml:space="preserve"> conference was a great </w:t>
            </w:r>
            <w:r w:rsidR="158558EC" w:rsidRPr="4FCE5643">
              <w:rPr>
                <w:rFonts w:eastAsia="Times New Roman"/>
              </w:rPr>
              <w:t>success,</w:t>
            </w:r>
            <w:r w:rsidR="23295CB8" w:rsidRPr="4FCE5643">
              <w:rPr>
                <w:rFonts w:eastAsia="Times New Roman"/>
              </w:rPr>
              <w:t xml:space="preserve"> w</w:t>
            </w:r>
            <w:r w:rsidR="7DEF6E1C" w:rsidRPr="4FCE5643">
              <w:rPr>
                <w:rFonts w:eastAsia="Times New Roman"/>
              </w:rPr>
              <w:t>e had over 648 attendees</w:t>
            </w:r>
            <w:r w:rsidR="6FB02ADC" w:rsidRPr="4FCE5643">
              <w:rPr>
                <w:rFonts w:eastAsia="Times New Roman"/>
              </w:rPr>
              <w:t xml:space="preserve"> with </w:t>
            </w:r>
            <w:r w:rsidR="2B9B4758" w:rsidRPr="4FCE5643">
              <w:rPr>
                <w:rFonts w:eastAsia="Times New Roman"/>
              </w:rPr>
              <w:t xml:space="preserve">87% indicating they would attend again next year if offered. </w:t>
            </w:r>
            <w:r w:rsidR="7DEF6E1C" w:rsidRPr="4FCE5643">
              <w:rPr>
                <w:rFonts w:eastAsia="Times New Roman"/>
              </w:rPr>
              <w:t xml:space="preserve"> </w:t>
            </w:r>
            <w:r w:rsidR="66FCA819" w:rsidRPr="4FCE5643">
              <w:rPr>
                <w:rFonts w:eastAsia="Times New Roman"/>
              </w:rPr>
              <w:t xml:space="preserve">If you would like to watch or revisit sessions from this year’s conference you click on this </w:t>
            </w:r>
            <w:hyperlink r:id="rId15">
              <w:r w:rsidR="66FCA819" w:rsidRPr="4FCE5643">
                <w:rPr>
                  <w:rStyle w:val="Hyperlink"/>
                  <w:rFonts w:eastAsia="Times New Roman"/>
                </w:rPr>
                <w:t>link</w:t>
              </w:r>
            </w:hyperlink>
            <w:r w:rsidR="66FCA819" w:rsidRPr="4FCE5643">
              <w:rPr>
                <w:rFonts w:eastAsia="Times New Roman"/>
              </w:rPr>
              <w:t>.</w:t>
            </w:r>
          </w:p>
          <w:p w14:paraId="174F7C1B" w14:textId="77777777" w:rsidR="004A0702" w:rsidRPr="00220A7A" w:rsidRDefault="004A0702" w:rsidP="004A0702"/>
        </w:tc>
        <w:tc>
          <w:tcPr>
            <w:tcW w:w="4675" w:type="dxa"/>
          </w:tcPr>
          <w:p w14:paraId="070C2522" w14:textId="09714B47" w:rsidR="000855E8" w:rsidRPr="008B3FF4" w:rsidRDefault="352F3C2D" w:rsidP="000855E8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>202</w:t>
            </w:r>
            <w:r w:rsidR="4BCDD9CB" w:rsidRPr="37080F62">
              <w:rPr>
                <w:b/>
                <w:bCs/>
              </w:rPr>
              <w:t>5</w:t>
            </w:r>
            <w:r w:rsidRPr="37080F62">
              <w:rPr>
                <w:b/>
                <w:bCs/>
              </w:rPr>
              <w:t xml:space="preserve"> Washington State Organizational Change Management Conference</w:t>
            </w:r>
          </w:p>
          <w:p w14:paraId="0C3ECF5A" w14:textId="26AA03F7" w:rsidR="004A0702" w:rsidRDefault="004A0702" w:rsidP="004A0702">
            <w:r>
              <w:t xml:space="preserve">Next Quarter: </w:t>
            </w:r>
            <w:r w:rsidR="00EF2458">
              <w:t>July – September 2024</w:t>
            </w:r>
          </w:p>
          <w:p w14:paraId="1C68C782" w14:textId="77777777" w:rsidR="00EF2458" w:rsidRPr="00220A7A" w:rsidRDefault="00EF2458" w:rsidP="004A0702"/>
          <w:p w14:paraId="5520F90B" w14:textId="070750A3" w:rsidR="00BA1CD8" w:rsidRPr="00652936" w:rsidRDefault="5CFF4160" w:rsidP="37080F62">
            <w:pPr>
              <w:spacing w:line="259" w:lineRule="auto"/>
            </w:pPr>
            <w:r>
              <w:t>Based on this success of this year’s conference</w:t>
            </w:r>
            <w:r w:rsidR="10F8DBA8">
              <w:t>,</w:t>
            </w:r>
            <w:r>
              <w:t xml:space="preserve"> planning has already begun for next year. </w:t>
            </w:r>
            <w:r w:rsidR="3637588E">
              <w:t xml:space="preserve"> </w:t>
            </w:r>
            <w:r w:rsidR="014C7738">
              <w:t>More information</w:t>
            </w:r>
            <w:r w:rsidR="10F8DBA8">
              <w:t xml:space="preserve"> will be forthcoming in early 2025.</w:t>
            </w:r>
            <w:r w:rsidR="2E7EEC45">
              <w:t xml:space="preserve">  </w:t>
            </w:r>
          </w:p>
        </w:tc>
      </w:tr>
      <w:tr w:rsidR="004A0702" w:rsidRPr="00220A7A" w14:paraId="0030FCFB" w14:textId="77777777" w:rsidTr="4FCE5643">
        <w:tc>
          <w:tcPr>
            <w:tcW w:w="4675" w:type="dxa"/>
          </w:tcPr>
          <w:p w14:paraId="0D257026" w14:textId="15E58EC3" w:rsidR="004A0702" w:rsidRPr="008B3FF4" w:rsidRDefault="004A0702" w:rsidP="004A0702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>2024 Washington State Lean Transformation Conference</w:t>
            </w:r>
          </w:p>
          <w:p w14:paraId="704C1A86" w14:textId="5BA8A63C" w:rsidR="004A0702" w:rsidRPr="00220A7A" w:rsidRDefault="00ED5121" w:rsidP="004A0702">
            <w:pPr>
              <w:rPr>
                <w:rFonts w:eastAsia="Times New Roman"/>
              </w:rPr>
            </w:pPr>
            <w:r>
              <w:t>Reporting</w:t>
            </w:r>
            <w:r w:rsidR="004A0702" w:rsidRPr="00220A7A">
              <w:rPr>
                <w:rFonts w:eastAsia="Times New Roman"/>
              </w:rPr>
              <w:t xml:space="preserve"> Quarter: </w:t>
            </w:r>
            <w:r w:rsidR="00EF2458" w:rsidRPr="00D43A75">
              <w:t>April – June</w:t>
            </w:r>
            <w:r w:rsidR="00EF2458" w:rsidRPr="00220A7A">
              <w:rPr>
                <w:rFonts w:eastAsia="Times New Roman"/>
              </w:rPr>
              <w:t xml:space="preserve"> 2024</w:t>
            </w:r>
          </w:p>
          <w:p w14:paraId="32A273C7" w14:textId="77777777" w:rsidR="004A0702" w:rsidRPr="00220A7A" w:rsidRDefault="004A0702" w:rsidP="004A0702">
            <w:pPr>
              <w:rPr>
                <w:rFonts w:eastAsia="Times New Roman"/>
              </w:rPr>
            </w:pPr>
          </w:p>
          <w:p w14:paraId="047CFED7" w14:textId="248E88E7" w:rsidR="00EF2458" w:rsidRPr="00610294" w:rsidRDefault="5FE1747C" w:rsidP="37080F62">
            <w:pPr>
              <w:rPr>
                <w:rFonts w:eastAsia="Times New Roman"/>
              </w:rPr>
            </w:pPr>
            <w:r w:rsidRPr="4FCE5643">
              <w:rPr>
                <w:rFonts w:eastAsia="Times New Roman"/>
              </w:rPr>
              <w:t>Announce</w:t>
            </w:r>
            <w:r w:rsidR="69FA5A2B" w:rsidRPr="4FCE5643">
              <w:rPr>
                <w:rFonts w:eastAsia="Times New Roman"/>
              </w:rPr>
              <w:t>d</w:t>
            </w:r>
            <w:r w:rsidR="56C5A35A" w:rsidRPr="4FCE5643">
              <w:rPr>
                <w:rFonts w:eastAsia="Times New Roman"/>
              </w:rPr>
              <w:t xml:space="preserve"> this year’s </w:t>
            </w:r>
            <w:r w:rsidR="158558EC" w:rsidRPr="4FCE5643">
              <w:rPr>
                <w:rFonts w:eastAsia="Times New Roman"/>
              </w:rPr>
              <w:t>conference theme</w:t>
            </w:r>
            <w:r w:rsidR="596AD0C4" w:rsidRPr="4FCE5643">
              <w:rPr>
                <w:rFonts w:eastAsia="Times New Roman"/>
              </w:rPr>
              <w:t>,</w:t>
            </w:r>
            <w:r w:rsidR="1F685F2C" w:rsidRPr="4FCE5643">
              <w:rPr>
                <w:rFonts w:eastAsia="Times New Roman"/>
              </w:rPr>
              <w:t xml:space="preserve"> “</w:t>
            </w:r>
            <w:r w:rsidR="779B1BA2" w:rsidRPr="4FCE5643">
              <w:rPr>
                <w:rFonts w:eastAsia="Times New Roman"/>
              </w:rPr>
              <w:t xml:space="preserve">Leaning </w:t>
            </w:r>
            <w:proofErr w:type="gramStart"/>
            <w:r w:rsidR="779B1BA2" w:rsidRPr="4FCE5643">
              <w:rPr>
                <w:rFonts w:eastAsia="Times New Roman"/>
              </w:rPr>
              <w:t>Into</w:t>
            </w:r>
            <w:proofErr w:type="gramEnd"/>
            <w:r w:rsidR="779B1BA2" w:rsidRPr="4FCE5643">
              <w:rPr>
                <w:rFonts w:eastAsia="Times New Roman"/>
              </w:rPr>
              <w:t xml:space="preserve"> the Future</w:t>
            </w:r>
            <w:r w:rsidR="596AD0C4" w:rsidRPr="4FCE5643">
              <w:rPr>
                <w:rFonts w:eastAsia="Times New Roman"/>
              </w:rPr>
              <w:t xml:space="preserve">” </w:t>
            </w:r>
            <w:r w:rsidRPr="4FCE5643">
              <w:rPr>
                <w:rFonts w:eastAsia="Times New Roman"/>
              </w:rPr>
              <w:t>and sen</w:t>
            </w:r>
            <w:r w:rsidR="31878C13" w:rsidRPr="4FCE5643">
              <w:rPr>
                <w:rFonts w:eastAsia="Times New Roman"/>
              </w:rPr>
              <w:t>t</w:t>
            </w:r>
            <w:r w:rsidRPr="4FCE5643">
              <w:rPr>
                <w:rFonts w:eastAsia="Times New Roman"/>
              </w:rPr>
              <w:t xml:space="preserve"> out the call for presenters for the 13</w:t>
            </w:r>
            <w:r w:rsidRPr="4FCE5643">
              <w:rPr>
                <w:rFonts w:eastAsia="Times New Roman"/>
                <w:vertAlign w:val="superscript"/>
              </w:rPr>
              <w:t>th</w:t>
            </w:r>
            <w:r w:rsidRPr="4FCE5643">
              <w:rPr>
                <w:rFonts w:eastAsia="Times New Roman"/>
              </w:rPr>
              <w:t xml:space="preserve"> Annual Washington State Lean Transformation Conference. </w:t>
            </w:r>
          </w:p>
          <w:p w14:paraId="284FC012" w14:textId="6FB4FB50" w:rsidR="00EF2458" w:rsidRPr="00610294" w:rsidRDefault="00EF2458" w:rsidP="00EF2458"/>
          <w:p w14:paraId="18965B18" w14:textId="009DB285" w:rsidR="00EF2458" w:rsidRPr="00610294" w:rsidRDefault="67600298" w:rsidP="00EF2458">
            <w:r>
              <w:t xml:space="preserve">If you </w:t>
            </w:r>
            <w:r w:rsidR="20A2FDD9">
              <w:t>are interested in</w:t>
            </w:r>
            <w:r>
              <w:t xml:space="preserve"> present</w:t>
            </w:r>
            <w:r w:rsidR="17347E92">
              <w:t>ing</w:t>
            </w:r>
            <w:r>
              <w:t xml:space="preserve"> at this year</w:t>
            </w:r>
            <w:r w:rsidR="4335ED6A">
              <w:t>’</w:t>
            </w:r>
            <w:r>
              <w:t>s conference</w:t>
            </w:r>
            <w:r w:rsidR="0F79C29E">
              <w:t>,</w:t>
            </w:r>
            <w:r>
              <w:t xml:space="preserve"> please fill out </w:t>
            </w:r>
            <w:r w:rsidR="25AC9296">
              <w:t>t</w:t>
            </w:r>
            <w:r>
              <w:t xml:space="preserve">he form found </w:t>
            </w:r>
            <w:hyperlink r:id="rId16">
              <w:r w:rsidRPr="37080F62">
                <w:rPr>
                  <w:rStyle w:val="Hyperlink"/>
                </w:rPr>
                <w:t>here</w:t>
              </w:r>
            </w:hyperlink>
            <w:r w:rsidR="230C4E8D">
              <w:t>.</w:t>
            </w:r>
          </w:p>
          <w:p w14:paraId="60DAFF9E" w14:textId="07BFAF05" w:rsidR="415B77C9" w:rsidRDefault="415B77C9" w:rsidP="415B77C9">
            <w:pPr>
              <w:rPr>
                <w:rFonts w:eastAsia="Times New Roman"/>
              </w:rPr>
            </w:pPr>
          </w:p>
          <w:p w14:paraId="19F39AE1" w14:textId="77777777" w:rsidR="004A0702" w:rsidRDefault="004A0702" w:rsidP="004A0702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ECD7016" w14:textId="77777777" w:rsidR="004A0702" w:rsidRPr="008B3FF4" w:rsidRDefault="004A0702" w:rsidP="004A0702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>2024 Washington State Lean Transformation Conference</w:t>
            </w:r>
          </w:p>
          <w:p w14:paraId="76D5B3CB" w14:textId="613D24A5" w:rsidR="004A0702" w:rsidRDefault="004A0702" w:rsidP="004A0702">
            <w:r w:rsidRPr="00220A7A">
              <w:t xml:space="preserve">Next Quarter: </w:t>
            </w:r>
            <w:r w:rsidR="00EF2458">
              <w:t>July – September 2024</w:t>
            </w:r>
          </w:p>
          <w:p w14:paraId="7F5F7AF6" w14:textId="77777777" w:rsidR="004A0702" w:rsidRPr="00220A7A" w:rsidRDefault="004A0702" w:rsidP="004A0702"/>
          <w:p w14:paraId="72E033B7" w14:textId="27E25C43" w:rsidR="004A0702" w:rsidRDefault="215466F9" w:rsidP="37080F62">
            <w:pPr>
              <w:pStyle w:val="ListParagraph"/>
              <w:numPr>
                <w:ilvl w:val="0"/>
                <w:numId w:val="1"/>
              </w:numPr>
            </w:pPr>
            <w:r>
              <w:t>July</w:t>
            </w:r>
            <w:r w:rsidR="677080F5">
              <w:t>: We</w:t>
            </w:r>
            <w:r>
              <w:t xml:space="preserve"> will be reviewing presentation proposals</w:t>
            </w:r>
            <w:r w:rsidR="0B9D68F6">
              <w:t xml:space="preserve"> </w:t>
            </w:r>
            <w:r w:rsidR="2E910A09">
              <w:t>and deciding on our presenters for this year’s conference</w:t>
            </w:r>
          </w:p>
          <w:p w14:paraId="0EF0E458" w14:textId="0E300175" w:rsidR="004A0702" w:rsidRDefault="2E910A09" w:rsidP="37080F62">
            <w:pPr>
              <w:pStyle w:val="ListParagraph"/>
              <w:numPr>
                <w:ilvl w:val="0"/>
                <w:numId w:val="1"/>
              </w:numPr>
            </w:pPr>
            <w:r>
              <w:t>August</w:t>
            </w:r>
            <w:r w:rsidR="677080F5">
              <w:t>: The conference schedule will be developed</w:t>
            </w:r>
            <w:r>
              <w:t xml:space="preserve"> </w:t>
            </w:r>
          </w:p>
          <w:p w14:paraId="31896D40" w14:textId="02190979" w:rsidR="006A2E46" w:rsidRDefault="2E910A09" w:rsidP="4FCE5643">
            <w:pPr>
              <w:pStyle w:val="ListParagraph"/>
              <w:numPr>
                <w:ilvl w:val="0"/>
                <w:numId w:val="1"/>
              </w:numPr>
            </w:pPr>
            <w:r>
              <w:t>Septembe</w:t>
            </w:r>
            <w:r w:rsidR="677080F5">
              <w:t xml:space="preserve">r: Registration </w:t>
            </w:r>
            <w:r w:rsidR="033C10E3">
              <w:t>will be</w:t>
            </w:r>
            <w:r w:rsidR="677080F5">
              <w:t xml:space="preserve"> launched</w:t>
            </w:r>
          </w:p>
        </w:tc>
      </w:tr>
      <w:tr w:rsidR="004A0702" w:rsidRPr="00F96251" w14:paraId="66F95EDE" w14:textId="77777777" w:rsidTr="4FCE5643">
        <w:tc>
          <w:tcPr>
            <w:tcW w:w="4675" w:type="dxa"/>
          </w:tcPr>
          <w:p w14:paraId="0EACC8C4" w14:textId="21D06484" w:rsidR="004A0702" w:rsidRPr="008B3FF4" w:rsidRDefault="004A0702" w:rsidP="004A070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Enterprise-wide </w:t>
            </w:r>
            <w:r w:rsidRPr="008B3FF4">
              <w:rPr>
                <w:b/>
                <w:bCs/>
              </w:rPr>
              <w:t>Lean and Continuous Improvement Community of Practice</w:t>
            </w:r>
          </w:p>
          <w:p w14:paraId="159ECF10" w14:textId="46CA4264" w:rsidR="004A0702" w:rsidRPr="00F96251" w:rsidRDefault="00ED5121" w:rsidP="004A0702">
            <w:pPr>
              <w:rPr>
                <w:rFonts w:eastAsia="Times New Roman"/>
              </w:rPr>
            </w:pPr>
            <w:r>
              <w:t>Reporting</w:t>
            </w:r>
            <w:r w:rsidRPr="00F96251">
              <w:rPr>
                <w:rFonts w:eastAsia="Times New Roman"/>
              </w:rPr>
              <w:t xml:space="preserve"> </w:t>
            </w:r>
            <w:r w:rsidR="004A0702" w:rsidRPr="00F96251">
              <w:rPr>
                <w:rFonts w:eastAsia="Times New Roman"/>
              </w:rPr>
              <w:t xml:space="preserve">Quarter: </w:t>
            </w:r>
            <w:r w:rsidR="00EF2458" w:rsidRPr="00D43A75">
              <w:t>April – June</w:t>
            </w:r>
            <w:r w:rsidR="00EF2458" w:rsidRPr="00F96251">
              <w:rPr>
                <w:rFonts w:eastAsia="Times New Roman"/>
              </w:rPr>
              <w:t xml:space="preserve"> 2024</w:t>
            </w:r>
          </w:p>
          <w:p w14:paraId="087A53B6" w14:textId="77777777" w:rsidR="004A0702" w:rsidRPr="00F96251" w:rsidRDefault="004A0702" w:rsidP="004A0702"/>
          <w:p w14:paraId="46BFDA55" w14:textId="126D511A" w:rsidR="00EF2458" w:rsidRPr="00F96251" w:rsidRDefault="00944693" w:rsidP="00EF2458">
            <w:pPr>
              <w:spacing w:after="225"/>
              <w:rPr>
                <w:rFonts w:eastAsia="Times New Roman"/>
              </w:rPr>
            </w:pPr>
            <w:r>
              <w:rPr>
                <w:rFonts w:eastAsia="Times New Roman"/>
              </w:rPr>
              <w:t>Hosted</w:t>
            </w:r>
            <w:r w:rsidR="00EF2458" w:rsidRPr="00F96251">
              <w:rPr>
                <w:rFonts w:eastAsia="Times New Roman"/>
              </w:rPr>
              <w:t xml:space="preserve"> </w:t>
            </w:r>
            <w:r w:rsidR="000C2569">
              <w:rPr>
                <w:rFonts w:eastAsia="Times New Roman"/>
              </w:rPr>
              <w:t>three</w:t>
            </w:r>
            <w:r w:rsidR="00EF2458" w:rsidRPr="00F96251">
              <w:rPr>
                <w:rFonts w:eastAsia="Times New Roman"/>
              </w:rPr>
              <w:t xml:space="preserve"> </w:t>
            </w:r>
            <w:hyperlink r:id="rId17" w:history="1">
              <w:r w:rsidR="00EF2458" w:rsidRPr="00950DC6">
                <w:rPr>
                  <w:rStyle w:val="Hyperlink"/>
                  <w:rFonts w:eastAsia="Times New Roman"/>
                </w:rPr>
                <w:t>Enterprise-wide Lean and Continuous Improvement Community of Practice</w:t>
              </w:r>
            </w:hyperlink>
            <w:r w:rsidR="00EF2458" w:rsidRPr="00F96251">
              <w:rPr>
                <w:rFonts w:eastAsia="Times New Roman"/>
              </w:rPr>
              <w:t xml:space="preserve"> meetings: </w:t>
            </w:r>
          </w:p>
          <w:p w14:paraId="4927BC81" w14:textId="7D985E91" w:rsidR="00EF2458" w:rsidRPr="00610294" w:rsidRDefault="00EF2458" w:rsidP="00EF2458">
            <w:pPr>
              <w:numPr>
                <w:ilvl w:val="0"/>
                <w:numId w:val="11"/>
              </w:numPr>
              <w:spacing w:after="225"/>
              <w:rPr>
                <w:rStyle w:val="Hyperlink"/>
                <w:rFonts w:eastAsia="Times New Roman"/>
                <w:color w:val="auto"/>
                <w:u w:val="none"/>
              </w:rPr>
            </w:pPr>
            <w:r w:rsidRPr="00F96251">
              <w:rPr>
                <w:rFonts w:eastAsia="Times New Roman"/>
              </w:rPr>
              <w:t xml:space="preserve">April </w:t>
            </w:r>
            <w:r>
              <w:rPr>
                <w:rFonts w:eastAsia="Times New Roman"/>
              </w:rPr>
              <w:t xml:space="preserve">16 </w:t>
            </w:r>
            <w:r w:rsidRPr="00F96251">
              <w:rPr>
                <w:rFonts w:eastAsia="Times New Roman"/>
              </w:rPr>
              <w:t>–</w:t>
            </w:r>
            <w:r w:rsidR="009B4BA2">
              <w:t xml:space="preserve"> Managing </w:t>
            </w:r>
            <w:r w:rsidR="0076257F">
              <w:t>Y</w:t>
            </w:r>
            <w:r w:rsidR="009B4BA2">
              <w:t>our Inbox</w:t>
            </w:r>
            <w:r w:rsidR="0076257F">
              <w:t>: Eliminating Time Waste, Eric Stewart</w:t>
            </w:r>
          </w:p>
          <w:p w14:paraId="14778199" w14:textId="032E6DB5" w:rsidR="00EF2458" w:rsidRDefault="00EF2458" w:rsidP="00EF2458">
            <w:pPr>
              <w:numPr>
                <w:ilvl w:val="0"/>
                <w:numId w:val="11"/>
              </w:numPr>
              <w:spacing w:after="225"/>
              <w:rPr>
                <w:rFonts w:eastAsia="Times New Roman"/>
              </w:rPr>
            </w:pPr>
            <w:r w:rsidRPr="00610294">
              <w:rPr>
                <w:rFonts w:eastAsia="Times New Roman"/>
              </w:rPr>
              <w:t>May 21 – Productivity Boar</w:t>
            </w:r>
            <w:r w:rsidR="00790B2B">
              <w:rPr>
                <w:rFonts w:eastAsia="Times New Roman"/>
              </w:rPr>
              <w:t>d</w:t>
            </w:r>
          </w:p>
          <w:p w14:paraId="42FDF85A" w14:textId="3083F2D2" w:rsidR="00A40BA4" w:rsidRPr="00610294" w:rsidRDefault="00A40BA4" w:rsidP="00EF2458">
            <w:pPr>
              <w:numPr>
                <w:ilvl w:val="0"/>
                <w:numId w:val="11"/>
              </w:numPr>
              <w:spacing w:after="2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June 18 – </w:t>
            </w:r>
            <w:r w:rsidR="00E43EEC">
              <w:rPr>
                <w:rFonts w:eastAsia="Times New Roman"/>
              </w:rPr>
              <w:t>Achieving Desired Outcomes with the Behavioral Cycle of Results</w:t>
            </w:r>
          </w:p>
          <w:p w14:paraId="1138EAD7" w14:textId="7A6ED979" w:rsidR="004A0702" w:rsidRPr="00610294" w:rsidRDefault="39911225" w:rsidP="4427EB71">
            <w:pPr>
              <w:spacing w:before="100" w:beforeAutospacing="1" w:after="225"/>
              <w:rPr>
                <w:rFonts w:ascii="Aptos" w:eastAsia="Aptos" w:hAnsi="Aptos" w:cs="Aptos"/>
              </w:rPr>
            </w:pPr>
            <w:r w:rsidRPr="4427EB71">
              <w:rPr>
                <w:rFonts w:eastAsia="Times New Roman"/>
              </w:rPr>
              <w:t>Host</w:t>
            </w:r>
            <w:r w:rsidR="6B2F7280" w:rsidRPr="4427EB71">
              <w:rPr>
                <w:rFonts w:eastAsia="Times New Roman"/>
              </w:rPr>
              <w:t>ed</w:t>
            </w:r>
            <w:r w:rsidRPr="4427EB71">
              <w:rPr>
                <w:rFonts w:eastAsia="Times New Roman"/>
              </w:rPr>
              <w:t xml:space="preserve"> in-person Lean workshop </w:t>
            </w:r>
            <w:r w:rsidRPr="4427EB71">
              <w:rPr>
                <w:rFonts w:eastAsia="Times New Roman"/>
                <w:i/>
                <w:iCs/>
              </w:rPr>
              <w:t>“</w:t>
            </w:r>
            <w:r w:rsidRPr="4427EB71">
              <w:rPr>
                <w:rFonts w:ascii="Aptos" w:eastAsia="Aptos" w:hAnsi="Aptos" w:cs="Aptos"/>
                <w:i/>
                <w:iCs/>
              </w:rPr>
              <w:t>Getting Your Idea Across the Finish Line”</w:t>
            </w:r>
            <w:r w:rsidRPr="4427EB71">
              <w:rPr>
                <w:rFonts w:ascii="Aptos" w:eastAsia="Aptos" w:hAnsi="Aptos" w:cs="Aptos"/>
              </w:rPr>
              <w:t xml:space="preserve"> on June 20 in Olympia. </w:t>
            </w:r>
            <w:r w:rsidR="2B1753EE" w:rsidRPr="4427EB71">
              <w:rPr>
                <w:rFonts w:ascii="Aptos" w:eastAsia="Aptos" w:hAnsi="Aptos" w:cs="Aptos"/>
              </w:rPr>
              <w:t>More information can be found on our CoP site.</w:t>
            </w:r>
            <w:r w:rsidR="625E58ED" w:rsidRPr="4427EB71">
              <w:rPr>
                <w:rFonts w:ascii="Aptos" w:eastAsia="Aptos" w:hAnsi="Aptos" w:cs="Aptos"/>
              </w:rPr>
              <w:t xml:space="preserve"> </w:t>
            </w:r>
            <w:r w:rsidR="524BB078" w:rsidRPr="4427EB71">
              <w:rPr>
                <w:rFonts w:ascii="Aptos" w:eastAsia="Aptos" w:hAnsi="Aptos" w:cs="Aptos"/>
              </w:rPr>
              <w:t xml:space="preserve"> This workshop was attended by </w:t>
            </w:r>
            <w:r w:rsidR="566B7406" w:rsidRPr="4427EB71">
              <w:rPr>
                <w:rFonts w:ascii="Aptos" w:eastAsia="Aptos" w:hAnsi="Aptos" w:cs="Aptos"/>
              </w:rPr>
              <w:t>partic</w:t>
            </w:r>
            <w:r w:rsidR="7C18279E" w:rsidRPr="4427EB71">
              <w:rPr>
                <w:rFonts w:ascii="Aptos" w:eastAsia="Aptos" w:hAnsi="Aptos" w:cs="Aptos"/>
              </w:rPr>
              <w:t>i</w:t>
            </w:r>
            <w:r w:rsidR="566B7406" w:rsidRPr="4427EB71">
              <w:rPr>
                <w:rFonts w:ascii="Aptos" w:eastAsia="Aptos" w:hAnsi="Aptos" w:cs="Aptos"/>
              </w:rPr>
              <w:t>pants</w:t>
            </w:r>
            <w:r w:rsidR="524BB078" w:rsidRPr="4427EB71">
              <w:rPr>
                <w:rFonts w:ascii="Aptos" w:eastAsia="Aptos" w:hAnsi="Aptos" w:cs="Aptos"/>
              </w:rPr>
              <w:t xml:space="preserve"> </w:t>
            </w:r>
            <w:r w:rsidR="00150A22">
              <w:rPr>
                <w:rFonts w:ascii="Aptos" w:eastAsia="Aptos" w:hAnsi="Aptos" w:cs="Aptos"/>
              </w:rPr>
              <w:t>from</w:t>
            </w:r>
            <w:r w:rsidR="524BB078" w:rsidRPr="4427EB71">
              <w:rPr>
                <w:rFonts w:ascii="Aptos" w:eastAsia="Aptos" w:hAnsi="Aptos" w:cs="Aptos"/>
              </w:rPr>
              <w:t xml:space="preserve"> seven</w:t>
            </w:r>
            <w:r w:rsidR="31A55F89" w:rsidRPr="4427EB71">
              <w:rPr>
                <w:rFonts w:ascii="Aptos" w:eastAsia="Aptos" w:hAnsi="Aptos" w:cs="Aptos"/>
              </w:rPr>
              <w:t xml:space="preserve"> different</w:t>
            </w:r>
            <w:r w:rsidR="524BB078" w:rsidRPr="4427EB71">
              <w:rPr>
                <w:rFonts w:ascii="Aptos" w:eastAsia="Aptos" w:hAnsi="Aptos" w:cs="Aptos"/>
              </w:rPr>
              <w:t xml:space="preserve"> </w:t>
            </w:r>
            <w:r w:rsidR="002D551D">
              <w:rPr>
                <w:rFonts w:ascii="Aptos" w:eastAsia="Aptos" w:hAnsi="Aptos" w:cs="Aptos"/>
              </w:rPr>
              <w:t xml:space="preserve">state </w:t>
            </w:r>
            <w:r w:rsidR="524BB078" w:rsidRPr="4427EB71">
              <w:rPr>
                <w:rFonts w:ascii="Aptos" w:eastAsia="Aptos" w:hAnsi="Aptos" w:cs="Aptos"/>
              </w:rPr>
              <w:t>agencies an</w:t>
            </w:r>
            <w:r w:rsidR="07DCD9C7" w:rsidRPr="4427EB71">
              <w:rPr>
                <w:rFonts w:ascii="Aptos" w:eastAsia="Aptos" w:hAnsi="Aptos" w:cs="Aptos"/>
              </w:rPr>
              <w:t>d provided</w:t>
            </w:r>
            <w:r w:rsidR="0FE6ABD1" w:rsidRPr="4427EB71">
              <w:rPr>
                <w:rFonts w:ascii="Aptos" w:eastAsia="Aptos" w:hAnsi="Aptos" w:cs="Aptos"/>
              </w:rPr>
              <w:t xml:space="preserve"> practical tools and templates to communicate their ideas to leadership effectively.</w:t>
            </w:r>
            <w:r w:rsidR="15F8E644" w:rsidRPr="4427EB71">
              <w:rPr>
                <w:rFonts w:ascii="Aptos" w:eastAsia="Aptos" w:hAnsi="Aptos" w:cs="Aptos"/>
              </w:rPr>
              <w:t xml:space="preserve"> The workshop covered lessons on strategy d</w:t>
            </w:r>
            <w:r w:rsidR="02E6EA8B" w:rsidRPr="4427EB71">
              <w:rPr>
                <w:rFonts w:ascii="Aptos" w:eastAsia="Aptos" w:hAnsi="Aptos" w:cs="Aptos"/>
              </w:rPr>
              <w:t>ev</w:t>
            </w:r>
            <w:r w:rsidR="15F8E644" w:rsidRPr="4427EB71">
              <w:rPr>
                <w:rFonts w:ascii="Aptos" w:eastAsia="Aptos" w:hAnsi="Aptos" w:cs="Aptos"/>
              </w:rPr>
              <w:t>elopment, understanding sponsorship</w:t>
            </w:r>
            <w:r w:rsidR="7B26F058" w:rsidRPr="4427EB71">
              <w:rPr>
                <w:rFonts w:ascii="Aptos" w:eastAsia="Aptos" w:hAnsi="Aptos" w:cs="Aptos"/>
              </w:rPr>
              <w:t xml:space="preserve">, </w:t>
            </w:r>
            <w:r w:rsidR="15F8E644" w:rsidRPr="4427EB71">
              <w:rPr>
                <w:rFonts w:ascii="Aptos" w:eastAsia="Aptos" w:hAnsi="Aptos" w:cs="Aptos"/>
              </w:rPr>
              <w:t>creating proposals and p</w:t>
            </w:r>
            <w:r w:rsidR="45700A0D" w:rsidRPr="4427EB71">
              <w:rPr>
                <w:rFonts w:ascii="Aptos" w:eastAsia="Aptos" w:hAnsi="Aptos" w:cs="Aptos"/>
              </w:rPr>
              <w:t>itches</w:t>
            </w:r>
            <w:r w:rsidR="61C290B8" w:rsidRPr="4427EB71">
              <w:rPr>
                <w:rFonts w:ascii="Aptos" w:eastAsia="Aptos" w:hAnsi="Aptos" w:cs="Aptos"/>
              </w:rPr>
              <w:t>, and receive</w:t>
            </w:r>
            <w:r w:rsidR="60C13E6B" w:rsidRPr="4427EB71">
              <w:rPr>
                <w:rFonts w:ascii="Aptos" w:eastAsia="Aptos" w:hAnsi="Aptos" w:cs="Aptos"/>
              </w:rPr>
              <w:t>d a</w:t>
            </w:r>
            <w:r w:rsidR="61C290B8" w:rsidRPr="4427EB71">
              <w:rPr>
                <w:rFonts w:ascii="Aptos" w:eastAsia="Aptos" w:hAnsi="Aptos" w:cs="Aptos"/>
              </w:rPr>
              <w:t xml:space="preserve"> 100% helpful and applicable rating.</w:t>
            </w:r>
          </w:p>
        </w:tc>
        <w:tc>
          <w:tcPr>
            <w:tcW w:w="4675" w:type="dxa"/>
          </w:tcPr>
          <w:p w14:paraId="4F9604BC" w14:textId="792DA4B4" w:rsidR="004A0702" w:rsidRPr="008B3FF4" w:rsidRDefault="004A0702" w:rsidP="004A0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Enterprise-wide </w:t>
            </w:r>
            <w:r w:rsidRPr="008B3FF4">
              <w:rPr>
                <w:b/>
                <w:bCs/>
              </w:rPr>
              <w:t>Lean and Continuous Improvement Community of Practice</w:t>
            </w:r>
          </w:p>
          <w:p w14:paraId="494076D7" w14:textId="657A66D7" w:rsidR="004A0702" w:rsidRPr="00A40BA4" w:rsidRDefault="004A0702" w:rsidP="004A0702">
            <w:pPr>
              <w:rPr>
                <w:rFonts w:eastAsia="Times New Roman"/>
              </w:rPr>
            </w:pPr>
            <w:r w:rsidRPr="00A40BA4">
              <w:rPr>
                <w:rFonts w:eastAsia="Times New Roman"/>
              </w:rPr>
              <w:t xml:space="preserve">Next Quarter: </w:t>
            </w:r>
            <w:r w:rsidR="00EF2458" w:rsidRPr="00A40BA4">
              <w:rPr>
                <w:rFonts w:eastAsia="Times New Roman"/>
              </w:rPr>
              <w:t>July – September 2024</w:t>
            </w:r>
          </w:p>
          <w:p w14:paraId="0BAEB499" w14:textId="77777777" w:rsidR="004A0702" w:rsidRPr="00A40BA4" w:rsidRDefault="004A0702" w:rsidP="00A40BA4">
            <w:pPr>
              <w:rPr>
                <w:rFonts w:eastAsia="Times New Roman"/>
              </w:rPr>
            </w:pPr>
          </w:p>
          <w:p w14:paraId="4F700AD9" w14:textId="5169B569" w:rsidR="00A40BA4" w:rsidRPr="00F96251" w:rsidRDefault="00085D3E" w:rsidP="00A40BA4">
            <w:pPr>
              <w:spacing w:after="2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 and host three </w:t>
            </w:r>
            <w:hyperlink r:id="rId18" w:history="1">
              <w:r w:rsidR="00A40BA4" w:rsidRPr="00950DC6">
                <w:rPr>
                  <w:rStyle w:val="Hyperlink"/>
                  <w:rFonts w:eastAsia="Times New Roman"/>
                </w:rPr>
                <w:t>Enterprise-wide Lean and Continuous Improvement Community of Practice</w:t>
              </w:r>
            </w:hyperlink>
            <w:r w:rsidR="00A40BA4" w:rsidRPr="00F96251">
              <w:rPr>
                <w:rFonts w:eastAsia="Times New Roman"/>
              </w:rPr>
              <w:t xml:space="preserve"> meetings: </w:t>
            </w:r>
          </w:p>
          <w:p w14:paraId="185D065E" w14:textId="7485F442" w:rsidR="00A40BA4" w:rsidRPr="00A40BA4" w:rsidRDefault="00A40BA4" w:rsidP="00A40BA4">
            <w:pPr>
              <w:pStyle w:val="ListParagraph"/>
              <w:numPr>
                <w:ilvl w:val="0"/>
                <w:numId w:val="18"/>
              </w:numPr>
              <w:spacing w:after="225"/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Fonts w:eastAsia="Times New Roman"/>
              </w:rPr>
              <w:t xml:space="preserve">July </w:t>
            </w:r>
            <w:r w:rsidR="00772A90">
              <w:rPr>
                <w:rFonts w:eastAsia="Times New Roman"/>
              </w:rPr>
              <w:t xml:space="preserve">16 </w:t>
            </w:r>
            <w:r w:rsidR="00772A90" w:rsidRPr="00A40BA4">
              <w:rPr>
                <w:rFonts w:eastAsia="Times New Roman"/>
              </w:rPr>
              <w:t>–</w:t>
            </w:r>
            <w:r w:rsidR="00980E86">
              <w:t xml:space="preserve"> Leading without Authority</w:t>
            </w:r>
            <w:r w:rsidR="00333148">
              <w:t>; Results Washington’s Lean Journey</w:t>
            </w:r>
          </w:p>
          <w:p w14:paraId="43CA0E54" w14:textId="04D0A663" w:rsidR="00A40BA4" w:rsidRDefault="00333148" w:rsidP="00A40BA4">
            <w:pPr>
              <w:numPr>
                <w:ilvl w:val="0"/>
                <w:numId w:val="11"/>
              </w:numPr>
              <w:spacing w:after="2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20 </w:t>
            </w:r>
            <w:r w:rsidR="00A40BA4" w:rsidRPr="00610294"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</w:rPr>
              <w:t>Compassion and Account</w:t>
            </w:r>
            <w:r w:rsidR="00AF35E4">
              <w:rPr>
                <w:rFonts w:eastAsia="Times New Roman"/>
              </w:rPr>
              <w:t>ability</w:t>
            </w:r>
          </w:p>
          <w:p w14:paraId="39947F9D" w14:textId="7366F80D" w:rsidR="00A40BA4" w:rsidRPr="00610294" w:rsidRDefault="00AF35E4" w:rsidP="00A40BA4">
            <w:pPr>
              <w:numPr>
                <w:ilvl w:val="0"/>
                <w:numId w:val="11"/>
              </w:numPr>
              <w:spacing w:after="225"/>
              <w:rPr>
                <w:rFonts w:eastAsia="Times New Roman"/>
              </w:rPr>
            </w:pPr>
            <w:r>
              <w:rPr>
                <w:rFonts w:eastAsia="Times New Roman"/>
              </w:rPr>
              <w:t>September 17 – Performance Measures; Gray Notebook</w:t>
            </w:r>
          </w:p>
          <w:p w14:paraId="36ECBFFB" w14:textId="77777777" w:rsidR="00944693" w:rsidRDefault="00944693" w:rsidP="415B77C9">
            <w:pPr>
              <w:spacing w:after="225"/>
              <w:rPr>
                <w:rFonts w:eastAsia="Times New Roman"/>
                <w:color w:val="0A1D30"/>
              </w:rPr>
            </w:pPr>
          </w:p>
          <w:p w14:paraId="7CF53B85" w14:textId="4FE0D496" w:rsidR="00944693" w:rsidRPr="00610294" w:rsidRDefault="00944693" w:rsidP="00A40BA4">
            <w:pPr>
              <w:spacing w:after="225"/>
              <w:rPr>
                <w:rFonts w:eastAsia="Times New Roman"/>
                <w:color w:val="0A1D30"/>
              </w:rPr>
            </w:pPr>
          </w:p>
        </w:tc>
      </w:tr>
      <w:tr w:rsidR="00F54207" w:rsidRPr="00F96251" w14:paraId="32AA8BF1" w14:textId="77777777" w:rsidTr="4FCE5643">
        <w:tc>
          <w:tcPr>
            <w:tcW w:w="4675" w:type="dxa"/>
          </w:tcPr>
          <w:p w14:paraId="188C5DC3" w14:textId="1C5BEAF8" w:rsidR="00F54207" w:rsidRPr="008B3FF4" w:rsidRDefault="00F54207" w:rsidP="00F54207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>2024 Public Presentations</w:t>
            </w:r>
          </w:p>
          <w:p w14:paraId="5BF5C75F" w14:textId="3A4E00DF" w:rsidR="00F54207" w:rsidRDefault="00ED5121" w:rsidP="00F54207">
            <w:pPr>
              <w:rPr>
                <w:rFonts w:eastAsia="Times New Roman"/>
              </w:rPr>
            </w:pPr>
            <w:r>
              <w:t>Reporting</w:t>
            </w:r>
            <w:r w:rsidR="00F54207" w:rsidRPr="37080F62">
              <w:rPr>
                <w:rFonts w:eastAsia="Times New Roman"/>
              </w:rPr>
              <w:t xml:space="preserve"> Quarter: </w:t>
            </w:r>
            <w:r w:rsidR="00EF2458">
              <w:t>April – June</w:t>
            </w:r>
            <w:r w:rsidR="00EF2458" w:rsidRPr="37080F62">
              <w:rPr>
                <w:rFonts w:eastAsia="Times New Roman"/>
              </w:rPr>
              <w:t xml:space="preserve"> 2024</w:t>
            </w:r>
          </w:p>
          <w:p w14:paraId="4B78FD5B" w14:textId="77777777" w:rsidR="00610294" w:rsidRDefault="00610294" w:rsidP="00F54207">
            <w:pPr>
              <w:rPr>
                <w:rFonts w:eastAsia="Times New Roman"/>
              </w:rPr>
            </w:pPr>
          </w:p>
          <w:p w14:paraId="7E99AE0D" w14:textId="675AD2F2" w:rsidR="00EF2458" w:rsidRDefault="00EF2458" w:rsidP="00EF2458">
            <w:pPr>
              <w:rPr>
                <w:rFonts w:eastAsia="Times New Roman"/>
              </w:rPr>
            </w:pPr>
            <w:r w:rsidRPr="37080F62">
              <w:rPr>
                <w:rFonts w:eastAsia="Times New Roman"/>
              </w:rPr>
              <w:t xml:space="preserve">Results Washington </w:t>
            </w:r>
            <w:r w:rsidR="043EDF8C" w:rsidRPr="37080F62">
              <w:rPr>
                <w:rFonts w:eastAsia="Times New Roman"/>
              </w:rPr>
              <w:t>presented at</w:t>
            </w:r>
            <w:r w:rsidRPr="37080F62">
              <w:rPr>
                <w:rFonts w:eastAsia="Times New Roman"/>
              </w:rPr>
              <w:t xml:space="preserve"> the Colorado State Government Innovation and Improvement Community of Practice to about the lean and continuous improvement journey here in Washington state at their April 9 event.</w:t>
            </w:r>
          </w:p>
          <w:p w14:paraId="78A15AD6" w14:textId="07CDEBB5" w:rsidR="4427EB71" w:rsidRDefault="4427EB71" w:rsidP="4427EB71">
            <w:pPr>
              <w:rPr>
                <w:rFonts w:eastAsia="Times New Roman"/>
              </w:rPr>
            </w:pPr>
          </w:p>
          <w:p w14:paraId="35031FAA" w14:textId="3B272D49" w:rsidR="00A633D3" w:rsidRDefault="00A633D3" w:rsidP="004A0702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EA5577E" w14:textId="77777777" w:rsidR="00610294" w:rsidRPr="008B3FF4" w:rsidRDefault="00610294" w:rsidP="00610294">
            <w:pPr>
              <w:rPr>
                <w:b/>
                <w:bCs/>
              </w:rPr>
            </w:pPr>
            <w:r w:rsidRPr="37080F62">
              <w:rPr>
                <w:b/>
                <w:bCs/>
              </w:rPr>
              <w:t>2024 Public Presentations</w:t>
            </w:r>
          </w:p>
          <w:p w14:paraId="2ADEDBC4" w14:textId="54FEF038" w:rsidR="00610294" w:rsidRDefault="00610294" w:rsidP="00610294">
            <w:r>
              <w:t xml:space="preserve">Next Quarter: </w:t>
            </w:r>
            <w:r w:rsidR="00EF2458">
              <w:t>July – September 2024</w:t>
            </w:r>
          </w:p>
          <w:p w14:paraId="420BD2CD" w14:textId="77777777" w:rsidR="00F54207" w:rsidRDefault="00F54207" w:rsidP="004A0702">
            <w:pPr>
              <w:rPr>
                <w:b/>
                <w:bCs/>
              </w:rPr>
            </w:pPr>
          </w:p>
          <w:p w14:paraId="44DFE1FB" w14:textId="1296E630" w:rsidR="00B96606" w:rsidRDefault="00CC7201" w:rsidP="00EB0A6C">
            <w:pPr>
              <w:rPr>
                <w:rFonts w:eastAsia="Times New Roman"/>
              </w:rPr>
            </w:pPr>
            <w:r w:rsidRPr="37080F62">
              <w:rPr>
                <w:rFonts w:eastAsia="Times New Roman"/>
              </w:rPr>
              <w:t xml:space="preserve">No public presentations </w:t>
            </w:r>
            <w:r w:rsidR="002D551D" w:rsidRPr="37080F62">
              <w:rPr>
                <w:rFonts w:eastAsia="Times New Roman"/>
              </w:rPr>
              <w:t>are currently</w:t>
            </w:r>
            <w:r w:rsidRPr="37080F62">
              <w:rPr>
                <w:rFonts w:eastAsia="Times New Roman"/>
              </w:rPr>
              <w:t xml:space="preserve"> planned for the next quarter. </w:t>
            </w:r>
          </w:p>
          <w:p w14:paraId="53E27B8C" w14:textId="77777777" w:rsidR="00EB0A6C" w:rsidRDefault="00EB0A6C" w:rsidP="00B96606">
            <w:pPr>
              <w:rPr>
                <w:b/>
                <w:bCs/>
              </w:rPr>
            </w:pPr>
          </w:p>
        </w:tc>
      </w:tr>
    </w:tbl>
    <w:p w14:paraId="30071433" w14:textId="2756F800" w:rsidR="008B3FF4" w:rsidRPr="00220A7A" w:rsidRDefault="008B3FF4" w:rsidP="00BA4E85"/>
    <w:sectPr w:rsidR="008B3FF4" w:rsidRPr="00220A7A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6DF3" w14:textId="77777777" w:rsidR="001A5775" w:rsidRDefault="001A5775" w:rsidP="008955D8">
      <w:pPr>
        <w:spacing w:after="0" w:line="240" w:lineRule="auto"/>
      </w:pPr>
      <w:r>
        <w:separator/>
      </w:r>
    </w:p>
  </w:endnote>
  <w:endnote w:type="continuationSeparator" w:id="0">
    <w:p w14:paraId="520E0336" w14:textId="77777777" w:rsidR="001A5775" w:rsidRDefault="001A5775" w:rsidP="008955D8">
      <w:pPr>
        <w:spacing w:after="0" w:line="240" w:lineRule="auto"/>
      </w:pPr>
      <w:r>
        <w:continuationSeparator/>
      </w:r>
    </w:p>
  </w:endnote>
  <w:endnote w:type="continuationNotice" w:id="1">
    <w:p w14:paraId="130A1BE6" w14:textId="77777777" w:rsidR="001A5775" w:rsidRDefault="001A5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E5643" w14:paraId="641E3593" w14:textId="77777777" w:rsidTr="4FCE5643">
      <w:trPr>
        <w:trHeight w:val="300"/>
      </w:trPr>
      <w:tc>
        <w:tcPr>
          <w:tcW w:w="3120" w:type="dxa"/>
        </w:tcPr>
        <w:p w14:paraId="55CD5031" w14:textId="2FD1F23C" w:rsidR="4FCE5643" w:rsidRDefault="4FCE5643" w:rsidP="4FCE5643">
          <w:pPr>
            <w:pStyle w:val="Header"/>
            <w:ind w:left="-115"/>
          </w:pPr>
        </w:p>
      </w:tc>
      <w:tc>
        <w:tcPr>
          <w:tcW w:w="3120" w:type="dxa"/>
        </w:tcPr>
        <w:p w14:paraId="18CD8271" w14:textId="3FAD4F50" w:rsidR="4FCE5643" w:rsidRDefault="4FCE5643" w:rsidP="4FCE5643">
          <w:pPr>
            <w:pStyle w:val="Header"/>
            <w:jc w:val="center"/>
          </w:pPr>
        </w:p>
      </w:tc>
      <w:tc>
        <w:tcPr>
          <w:tcW w:w="3120" w:type="dxa"/>
        </w:tcPr>
        <w:p w14:paraId="34FECC16" w14:textId="4E3A46F7" w:rsidR="4FCE5643" w:rsidRDefault="4FCE5643" w:rsidP="4FCE5643">
          <w:pPr>
            <w:pStyle w:val="Header"/>
            <w:ind w:right="-115"/>
            <w:jc w:val="right"/>
          </w:pPr>
        </w:p>
      </w:tc>
    </w:tr>
  </w:tbl>
  <w:p w14:paraId="7D1E1C63" w14:textId="688D892E" w:rsidR="4FCE5643" w:rsidRDefault="4FCE5643" w:rsidP="4FCE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44BE8" w14:textId="77777777" w:rsidR="001A5775" w:rsidRDefault="001A5775" w:rsidP="008955D8">
      <w:pPr>
        <w:spacing w:after="0" w:line="240" w:lineRule="auto"/>
      </w:pPr>
      <w:r>
        <w:separator/>
      </w:r>
    </w:p>
  </w:footnote>
  <w:footnote w:type="continuationSeparator" w:id="0">
    <w:p w14:paraId="5C4D565D" w14:textId="77777777" w:rsidR="001A5775" w:rsidRDefault="001A5775" w:rsidP="008955D8">
      <w:pPr>
        <w:spacing w:after="0" w:line="240" w:lineRule="auto"/>
      </w:pPr>
      <w:r>
        <w:continuationSeparator/>
      </w:r>
    </w:p>
  </w:footnote>
  <w:footnote w:type="continuationNotice" w:id="1">
    <w:p w14:paraId="2C421063" w14:textId="77777777" w:rsidR="001A5775" w:rsidRDefault="001A5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1AAE" w14:textId="128D9DBC" w:rsidR="008955D8" w:rsidRPr="00EF1C60" w:rsidRDefault="00EF1C60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839DD" wp14:editId="7F9D3EA6">
          <wp:simplePos x="0" y="0"/>
          <wp:positionH relativeFrom="column">
            <wp:posOffset>-170625</wp:posOffset>
          </wp:positionH>
          <wp:positionV relativeFrom="paragraph">
            <wp:posOffset>-211710</wp:posOffset>
          </wp:positionV>
          <wp:extent cx="1284605" cy="538480"/>
          <wp:effectExtent l="0" t="0" r="0" b="0"/>
          <wp:wrapTight wrapText="bothSides">
            <wp:wrapPolygon edited="0">
              <wp:start x="0" y="0"/>
              <wp:lineTo x="0" y="20632"/>
              <wp:lineTo x="21141" y="20632"/>
              <wp:lineTo x="21141" y="0"/>
              <wp:lineTo x="0" y="0"/>
            </wp:wrapPolygon>
          </wp:wrapTight>
          <wp:docPr id="1300269513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269513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  <w:r w:rsidR="4FCE5643" w:rsidRPr="00EF1C60">
      <w:rPr>
        <w:b/>
        <w:bCs/>
        <w:sz w:val="28"/>
        <w:szCs w:val="28"/>
      </w:rPr>
      <w:t>RW Quarterly Report, 2024 April-June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RoXbfjd" int2:invalidationBookmarkName="" int2:hashCode="LNdIS8GxX8z/gi" int2:id="mocvYo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F6B"/>
    <w:multiLevelType w:val="hybridMultilevel"/>
    <w:tmpl w:val="C536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D96"/>
    <w:multiLevelType w:val="hybridMultilevel"/>
    <w:tmpl w:val="598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87E"/>
    <w:multiLevelType w:val="hybridMultilevel"/>
    <w:tmpl w:val="39A6E7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644"/>
    <w:multiLevelType w:val="multilevel"/>
    <w:tmpl w:val="A63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402D9"/>
    <w:multiLevelType w:val="hybridMultilevel"/>
    <w:tmpl w:val="BD5E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6324"/>
    <w:multiLevelType w:val="multilevel"/>
    <w:tmpl w:val="2EEE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06196"/>
    <w:multiLevelType w:val="hybridMultilevel"/>
    <w:tmpl w:val="49E68E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E8"/>
    <w:multiLevelType w:val="multilevel"/>
    <w:tmpl w:val="9A18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4C5A"/>
    <w:multiLevelType w:val="multilevel"/>
    <w:tmpl w:val="A6B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714C2"/>
    <w:multiLevelType w:val="hybridMultilevel"/>
    <w:tmpl w:val="F5FC70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03E7"/>
    <w:multiLevelType w:val="hybridMultilevel"/>
    <w:tmpl w:val="EAD2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FA67"/>
    <w:multiLevelType w:val="hybridMultilevel"/>
    <w:tmpl w:val="2608509E"/>
    <w:lvl w:ilvl="0" w:tplc="1BC6F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4E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0B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E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8F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A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28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4841"/>
    <w:multiLevelType w:val="multilevel"/>
    <w:tmpl w:val="613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218ED"/>
    <w:multiLevelType w:val="hybridMultilevel"/>
    <w:tmpl w:val="E7EA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0647"/>
    <w:multiLevelType w:val="multilevel"/>
    <w:tmpl w:val="EC04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30F93"/>
    <w:multiLevelType w:val="hybridMultilevel"/>
    <w:tmpl w:val="C98E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5F4D"/>
    <w:multiLevelType w:val="hybridMultilevel"/>
    <w:tmpl w:val="CEAADC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D171E"/>
    <w:multiLevelType w:val="multilevel"/>
    <w:tmpl w:val="3F3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765FE"/>
    <w:multiLevelType w:val="hybridMultilevel"/>
    <w:tmpl w:val="136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11176">
    <w:abstractNumId w:val="11"/>
  </w:num>
  <w:num w:numId="2" w16cid:durableId="112531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547292">
    <w:abstractNumId w:val="10"/>
  </w:num>
  <w:num w:numId="4" w16cid:durableId="1872646873">
    <w:abstractNumId w:val="13"/>
  </w:num>
  <w:num w:numId="5" w16cid:durableId="381247440">
    <w:abstractNumId w:val="5"/>
  </w:num>
  <w:num w:numId="6" w16cid:durableId="1076395118">
    <w:abstractNumId w:val="3"/>
  </w:num>
  <w:num w:numId="7" w16cid:durableId="1522935080">
    <w:abstractNumId w:val="10"/>
  </w:num>
  <w:num w:numId="8" w16cid:durableId="746879254">
    <w:abstractNumId w:val="2"/>
  </w:num>
  <w:num w:numId="9" w16cid:durableId="1317994775">
    <w:abstractNumId w:val="0"/>
  </w:num>
  <w:num w:numId="10" w16cid:durableId="693044339">
    <w:abstractNumId w:val="7"/>
  </w:num>
  <w:num w:numId="11" w16cid:durableId="1853103777">
    <w:abstractNumId w:val="12"/>
  </w:num>
  <w:num w:numId="12" w16cid:durableId="1473018148">
    <w:abstractNumId w:val="17"/>
  </w:num>
  <w:num w:numId="13" w16cid:durableId="1773696171">
    <w:abstractNumId w:val="8"/>
  </w:num>
  <w:num w:numId="14" w16cid:durableId="1939099537">
    <w:abstractNumId w:val="14"/>
  </w:num>
  <w:num w:numId="15" w16cid:durableId="474418706">
    <w:abstractNumId w:val="9"/>
  </w:num>
  <w:num w:numId="16" w16cid:durableId="1449277005">
    <w:abstractNumId w:val="16"/>
  </w:num>
  <w:num w:numId="17" w16cid:durableId="1981880001">
    <w:abstractNumId w:val="6"/>
  </w:num>
  <w:num w:numId="18" w16cid:durableId="1418939226">
    <w:abstractNumId w:val="18"/>
  </w:num>
  <w:num w:numId="19" w16cid:durableId="805321285">
    <w:abstractNumId w:val="15"/>
  </w:num>
  <w:num w:numId="20" w16cid:durableId="1806698223">
    <w:abstractNumId w:val="4"/>
  </w:num>
  <w:num w:numId="21" w16cid:durableId="197860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4E"/>
    <w:rsid w:val="00017487"/>
    <w:rsid w:val="00041BCB"/>
    <w:rsid w:val="00056494"/>
    <w:rsid w:val="00060DA5"/>
    <w:rsid w:val="0007550F"/>
    <w:rsid w:val="000855E8"/>
    <w:rsid w:val="00085D3E"/>
    <w:rsid w:val="0008664C"/>
    <w:rsid w:val="00090F56"/>
    <w:rsid w:val="000B23C4"/>
    <w:rsid w:val="000B5554"/>
    <w:rsid w:val="000C1876"/>
    <w:rsid w:val="000C2569"/>
    <w:rsid w:val="000C3F3B"/>
    <w:rsid w:val="000D01A6"/>
    <w:rsid w:val="000D58E4"/>
    <w:rsid w:val="000E37C8"/>
    <w:rsid w:val="000F6FCC"/>
    <w:rsid w:val="00102740"/>
    <w:rsid w:val="001079FA"/>
    <w:rsid w:val="001303C4"/>
    <w:rsid w:val="001320A5"/>
    <w:rsid w:val="00140F1F"/>
    <w:rsid w:val="00150A22"/>
    <w:rsid w:val="0016695B"/>
    <w:rsid w:val="00171A7B"/>
    <w:rsid w:val="0017479B"/>
    <w:rsid w:val="00191C74"/>
    <w:rsid w:val="001A5775"/>
    <w:rsid w:val="001B5329"/>
    <w:rsid w:val="001B7D34"/>
    <w:rsid w:val="001E62AF"/>
    <w:rsid w:val="00210971"/>
    <w:rsid w:val="00220A7A"/>
    <w:rsid w:val="00277E85"/>
    <w:rsid w:val="002A0E60"/>
    <w:rsid w:val="002A3A5E"/>
    <w:rsid w:val="002C2DE8"/>
    <w:rsid w:val="002C4E22"/>
    <w:rsid w:val="002D3F07"/>
    <w:rsid w:val="002D441D"/>
    <w:rsid w:val="002D551D"/>
    <w:rsid w:val="002E1DEE"/>
    <w:rsid w:val="002E47B7"/>
    <w:rsid w:val="002E57A2"/>
    <w:rsid w:val="002F1662"/>
    <w:rsid w:val="002F689B"/>
    <w:rsid w:val="00333148"/>
    <w:rsid w:val="00333ABB"/>
    <w:rsid w:val="00346B28"/>
    <w:rsid w:val="0038113B"/>
    <w:rsid w:val="003918FE"/>
    <w:rsid w:val="00392EEC"/>
    <w:rsid w:val="003962D8"/>
    <w:rsid w:val="003A2C71"/>
    <w:rsid w:val="003A3F0D"/>
    <w:rsid w:val="003B22C5"/>
    <w:rsid w:val="003C00FE"/>
    <w:rsid w:val="003D0A35"/>
    <w:rsid w:val="003D4A8B"/>
    <w:rsid w:val="003D5601"/>
    <w:rsid w:val="003E0190"/>
    <w:rsid w:val="00407FD0"/>
    <w:rsid w:val="00414ED1"/>
    <w:rsid w:val="004279DF"/>
    <w:rsid w:val="00434208"/>
    <w:rsid w:val="004366BA"/>
    <w:rsid w:val="00437A96"/>
    <w:rsid w:val="004511FA"/>
    <w:rsid w:val="00455C52"/>
    <w:rsid w:val="004661EC"/>
    <w:rsid w:val="004974C0"/>
    <w:rsid w:val="004A0702"/>
    <w:rsid w:val="004A0B3E"/>
    <w:rsid w:val="004A6B48"/>
    <w:rsid w:val="004B78B6"/>
    <w:rsid w:val="004C12F2"/>
    <w:rsid w:val="004E6320"/>
    <w:rsid w:val="005065ED"/>
    <w:rsid w:val="005345AA"/>
    <w:rsid w:val="00540BBD"/>
    <w:rsid w:val="00546AC2"/>
    <w:rsid w:val="00553F07"/>
    <w:rsid w:val="0055686F"/>
    <w:rsid w:val="005749F9"/>
    <w:rsid w:val="005836D9"/>
    <w:rsid w:val="00583A79"/>
    <w:rsid w:val="005934DC"/>
    <w:rsid w:val="005B24A7"/>
    <w:rsid w:val="005D48B3"/>
    <w:rsid w:val="005E704B"/>
    <w:rsid w:val="005F5DE5"/>
    <w:rsid w:val="00610294"/>
    <w:rsid w:val="0061283B"/>
    <w:rsid w:val="00633804"/>
    <w:rsid w:val="00652936"/>
    <w:rsid w:val="0068472D"/>
    <w:rsid w:val="00694207"/>
    <w:rsid w:val="006A239A"/>
    <w:rsid w:val="006A2E46"/>
    <w:rsid w:val="006B7734"/>
    <w:rsid w:val="007060F6"/>
    <w:rsid w:val="0072472B"/>
    <w:rsid w:val="00732452"/>
    <w:rsid w:val="007345A5"/>
    <w:rsid w:val="00735739"/>
    <w:rsid w:val="0074580F"/>
    <w:rsid w:val="00746155"/>
    <w:rsid w:val="00757470"/>
    <w:rsid w:val="0076257F"/>
    <w:rsid w:val="00772A90"/>
    <w:rsid w:val="0077644C"/>
    <w:rsid w:val="007853D5"/>
    <w:rsid w:val="00790B2B"/>
    <w:rsid w:val="007911E3"/>
    <w:rsid w:val="00791C2A"/>
    <w:rsid w:val="00794493"/>
    <w:rsid w:val="007A3191"/>
    <w:rsid w:val="007A6F3A"/>
    <w:rsid w:val="007C0020"/>
    <w:rsid w:val="007C5B84"/>
    <w:rsid w:val="007D474E"/>
    <w:rsid w:val="007F17BD"/>
    <w:rsid w:val="008009ED"/>
    <w:rsid w:val="008046D8"/>
    <w:rsid w:val="0081183D"/>
    <w:rsid w:val="00820B7A"/>
    <w:rsid w:val="008219BB"/>
    <w:rsid w:val="00825377"/>
    <w:rsid w:val="00825B32"/>
    <w:rsid w:val="00861BB8"/>
    <w:rsid w:val="00870D5E"/>
    <w:rsid w:val="0088504D"/>
    <w:rsid w:val="00892ED4"/>
    <w:rsid w:val="008955D8"/>
    <w:rsid w:val="008B3824"/>
    <w:rsid w:val="008B3FF4"/>
    <w:rsid w:val="008C4B06"/>
    <w:rsid w:val="008E117B"/>
    <w:rsid w:val="008E7C0F"/>
    <w:rsid w:val="00940560"/>
    <w:rsid w:val="00944693"/>
    <w:rsid w:val="00950DC6"/>
    <w:rsid w:val="00965949"/>
    <w:rsid w:val="009707FE"/>
    <w:rsid w:val="00980E86"/>
    <w:rsid w:val="0098184C"/>
    <w:rsid w:val="0098634D"/>
    <w:rsid w:val="00986A65"/>
    <w:rsid w:val="009A24B9"/>
    <w:rsid w:val="009A6E50"/>
    <w:rsid w:val="009B4BA2"/>
    <w:rsid w:val="009B72F2"/>
    <w:rsid w:val="009E5A62"/>
    <w:rsid w:val="009E6592"/>
    <w:rsid w:val="00A12C69"/>
    <w:rsid w:val="00A21575"/>
    <w:rsid w:val="00A40BA4"/>
    <w:rsid w:val="00A472B5"/>
    <w:rsid w:val="00A633D3"/>
    <w:rsid w:val="00A74332"/>
    <w:rsid w:val="00AB40B7"/>
    <w:rsid w:val="00AC5B57"/>
    <w:rsid w:val="00AD50CE"/>
    <w:rsid w:val="00AD5C79"/>
    <w:rsid w:val="00AF11F3"/>
    <w:rsid w:val="00AF35E4"/>
    <w:rsid w:val="00B05FC1"/>
    <w:rsid w:val="00B27C0E"/>
    <w:rsid w:val="00B32A5B"/>
    <w:rsid w:val="00B34465"/>
    <w:rsid w:val="00B425BF"/>
    <w:rsid w:val="00B83186"/>
    <w:rsid w:val="00B908F3"/>
    <w:rsid w:val="00B943D4"/>
    <w:rsid w:val="00B96606"/>
    <w:rsid w:val="00BA1CD8"/>
    <w:rsid w:val="00BA4E85"/>
    <w:rsid w:val="00BB6543"/>
    <w:rsid w:val="00BF5536"/>
    <w:rsid w:val="00C00183"/>
    <w:rsid w:val="00C153C3"/>
    <w:rsid w:val="00C323EB"/>
    <w:rsid w:val="00C40728"/>
    <w:rsid w:val="00C61B7F"/>
    <w:rsid w:val="00C662F0"/>
    <w:rsid w:val="00CA1DC0"/>
    <w:rsid w:val="00CA5E1C"/>
    <w:rsid w:val="00CC47D1"/>
    <w:rsid w:val="00CC5BB4"/>
    <w:rsid w:val="00CC7201"/>
    <w:rsid w:val="00CD44C9"/>
    <w:rsid w:val="00D16C9B"/>
    <w:rsid w:val="00D36CFF"/>
    <w:rsid w:val="00D43A75"/>
    <w:rsid w:val="00D758DC"/>
    <w:rsid w:val="00D84860"/>
    <w:rsid w:val="00D94022"/>
    <w:rsid w:val="00D9604E"/>
    <w:rsid w:val="00DA7C9B"/>
    <w:rsid w:val="00E0657C"/>
    <w:rsid w:val="00E11E1B"/>
    <w:rsid w:val="00E201E8"/>
    <w:rsid w:val="00E37AC4"/>
    <w:rsid w:val="00E43EEC"/>
    <w:rsid w:val="00E7098E"/>
    <w:rsid w:val="00EB0A6C"/>
    <w:rsid w:val="00EB57B4"/>
    <w:rsid w:val="00ED0AF8"/>
    <w:rsid w:val="00ED5121"/>
    <w:rsid w:val="00EE0735"/>
    <w:rsid w:val="00EE087A"/>
    <w:rsid w:val="00EF1C60"/>
    <w:rsid w:val="00EF2458"/>
    <w:rsid w:val="00F264CD"/>
    <w:rsid w:val="00F42BB7"/>
    <w:rsid w:val="00F42E6F"/>
    <w:rsid w:val="00F435D7"/>
    <w:rsid w:val="00F45115"/>
    <w:rsid w:val="00F54207"/>
    <w:rsid w:val="00F574BE"/>
    <w:rsid w:val="00F76159"/>
    <w:rsid w:val="00F96251"/>
    <w:rsid w:val="00FA25D9"/>
    <w:rsid w:val="00FA75BB"/>
    <w:rsid w:val="00FC1FAE"/>
    <w:rsid w:val="00FD0777"/>
    <w:rsid w:val="00FE2C5A"/>
    <w:rsid w:val="014C7738"/>
    <w:rsid w:val="02E6EA8B"/>
    <w:rsid w:val="033713F9"/>
    <w:rsid w:val="033C10E3"/>
    <w:rsid w:val="0371C547"/>
    <w:rsid w:val="043EDF8C"/>
    <w:rsid w:val="05E4C43A"/>
    <w:rsid w:val="06AC23AA"/>
    <w:rsid w:val="07395C90"/>
    <w:rsid w:val="07DCD9C7"/>
    <w:rsid w:val="09D70518"/>
    <w:rsid w:val="09EF7E32"/>
    <w:rsid w:val="0A09A7D1"/>
    <w:rsid w:val="0A8E8DEE"/>
    <w:rsid w:val="0B3BD763"/>
    <w:rsid w:val="0B9D68F6"/>
    <w:rsid w:val="0DAA00A0"/>
    <w:rsid w:val="0DBE532F"/>
    <w:rsid w:val="0E0F757A"/>
    <w:rsid w:val="0F79C29E"/>
    <w:rsid w:val="0FE6ABD1"/>
    <w:rsid w:val="0FFF6247"/>
    <w:rsid w:val="10F8DBA8"/>
    <w:rsid w:val="11AB7315"/>
    <w:rsid w:val="12229285"/>
    <w:rsid w:val="1308CB01"/>
    <w:rsid w:val="13295C10"/>
    <w:rsid w:val="1441EBF3"/>
    <w:rsid w:val="158558EC"/>
    <w:rsid w:val="15D28228"/>
    <w:rsid w:val="15F8E644"/>
    <w:rsid w:val="17347E92"/>
    <w:rsid w:val="1785FDFC"/>
    <w:rsid w:val="1960717B"/>
    <w:rsid w:val="1A16C091"/>
    <w:rsid w:val="1A2A0AF8"/>
    <w:rsid w:val="1B709475"/>
    <w:rsid w:val="1B73AD37"/>
    <w:rsid w:val="1C0E857D"/>
    <w:rsid w:val="1C15D29C"/>
    <w:rsid w:val="1CD4EB0E"/>
    <w:rsid w:val="1D137E77"/>
    <w:rsid w:val="1D380AC4"/>
    <w:rsid w:val="1D818C5B"/>
    <w:rsid w:val="1D99E0D1"/>
    <w:rsid w:val="1E7986AA"/>
    <w:rsid w:val="1F127B4D"/>
    <w:rsid w:val="1F2AF677"/>
    <w:rsid w:val="1F685F2C"/>
    <w:rsid w:val="2060DF22"/>
    <w:rsid w:val="20A2FDD9"/>
    <w:rsid w:val="215466F9"/>
    <w:rsid w:val="229203C8"/>
    <w:rsid w:val="22C0A15E"/>
    <w:rsid w:val="230C4E8D"/>
    <w:rsid w:val="2313A479"/>
    <w:rsid w:val="23295CB8"/>
    <w:rsid w:val="23BB3119"/>
    <w:rsid w:val="23DFAC8E"/>
    <w:rsid w:val="2436EA5D"/>
    <w:rsid w:val="245018AF"/>
    <w:rsid w:val="24C53762"/>
    <w:rsid w:val="2533F62A"/>
    <w:rsid w:val="25AC9296"/>
    <w:rsid w:val="26D1F2A9"/>
    <w:rsid w:val="28185AAB"/>
    <w:rsid w:val="28305AC2"/>
    <w:rsid w:val="28352849"/>
    <w:rsid w:val="28D1ACB6"/>
    <w:rsid w:val="29210E6E"/>
    <w:rsid w:val="299D948D"/>
    <w:rsid w:val="2A3BF1B6"/>
    <w:rsid w:val="2A5535DC"/>
    <w:rsid w:val="2A6B5595"/>
    <w:rsid w:val="2AFBF1E0"/>
    <w:rsid w:val="2B1753EE"/>
    <w:rsid w:val="2B68D751"/>
    <w:rsid w:val="2B80ED24"/>
    <w:rsid w:val="2B9B4758"/>
    <w:rsid w:val="2C60953E"/>
    <w:rsid w:val="2CBA332B"/>
    <w:rsid w:val="2E7EEC45"/>
    <w:rsid w:val="2E910A09"/>
    <w:rsid w:val="2FAFD9A6"/>
    <w:rsid w:val="30523D09"/>
    <w:rsid w:val="30D1A9BA"/>
    <w:rsid w:val="31487A7B"/>
    <w:rsid w:val="31878C13"/>
    <w:rsid w:val="31A55F89"/>
    <w:rsid w:val="33893853"/>
    <w:rsid w:val="352F3C2D"/>
    <w:rsid w:val="35F38055"/>
    <w:rsid w:val="3637588E"/>
    <w:rsid w:val="366EF403"/>
    <w:rsid w:val="36A4C799"/>
    <w:rsid w:val="37080F62"/>
    <w:rsid w:val="39911225"/>
    <w:rsid w:val="39B9882E"/>
    <w:rsid w:val="39D4F87D"/>
    <w:rsid w:val="3A486043"/>
    <w:rsid w:val="3A7856F6"/>
    <w:rsid w:val="3D22C879"/>
    <w:rsid w:val="3D3D49CB"/>
    <w:rsid w:val="3D9D2DD7"/>
    <w:rsid w:val="3F2ECE96"/>
    <w:rsid w:val="3FADC5F4"/>
    <w:rsid w:val="3FB3642E"/>
    <w:rsid w:val="415B77C9"/>
    <w:rsid w:val="427E62AE"/>
    <w:rsid w:val="42908753"/>
    <w:rsid w:val="4335ED6A"/>
    <w:rsid w:val="4338A2F0"/>
    <w:rsid w:val="43716C3E"/>
    <w:rsid w:val="4427EB71"/>
    <w:rsid w:val="4500B82B"/>
    <w:rsid w:val="45700A0D"/>
    <w:rsid w:val="4604C908"/>
    <w:rsid w:val="46D08762"/>
    <w:rsid w:val="473204C3"/>
    <w:rsid w:val="4787DFFA"/>
    <w:rsid w:val="499B495E"/>
    <w:rsid w:val="49B8B525"/>
    <w:rsid w:val="49CC3154"/>
    <w:rsid w:val="4A38F2FC"/>
    <w:rsid w:val="4BBC0757"/>
    <w:rsid w:val="4BCDD9CB"/>
    <w:rsid w:val="4BE146C0"/>
    <w:rsid w:val="4C521A9D"/>
    <w:rsid w:val="4D3D3793"/>
    <w:rsid w:val="4D777C2A"/>
    <w:rsid w:val="4DE932D9"/>
    <w:rsid w:val="4DF9F1F9"/>
    <w:rsid w:val="4FCE5643"/>
    <w:rsid w:val="50D45F24"/>
    <w:rsid w:val="524BB078"/>
    <w:rsid w:val="5261DF05"/>
    <w:rsid w:val="532FD5DB"/>
    <w:rsid w:val="54F3228D"/>
    <w:rsid w:val="55AB170D"/>
    <w:rsid w:val="566B7406"/>
    <w:rsid w:val="56C5A35A"/>
    <w:rsid w:val="57CCA2AC"/>
    <w:rsid w:val="596AD0C4"/>
    <w:rsid w:val="59ED4924"/>
    <w:rsid w:val="5A306673"/>
    <w:rsid w:val="5A920332"/>
    <w:rsid w:val="5AEDE1E2"/>
    <w:rsid w:val="5BD8DC58"/>
    <w:rsid w:val="5BF97F18"/>
    <w:rsid w:val="5CFF4160"/>
    <w:rsid w:val="5D75E908"/>
    <w:rsid w:val="5DB097D7"/>
    <w:rsid w:val="5E46C613"/>
    <w:rsid w:val="5E74E236"/>
    <w:rsid w:val="5F5B852B"/>
    <w:rsid w:val="5FE1747C"/>
    <w:rsid w:val="60AF1D61"/>
    <w:rsid w:val="60C13E6B"/>
    <w:rsid w:val="61716C20"/>
    <w:rsid w:val="61C290B8"/>
    <w:rsid w:val="625E58ED"/>
    <w:rsid w:val="63B16ECC"/>
    <w:rsid w:val="64B6CCD6"/>
    <w:rsid w:val="64E82895"/>
    <w:rsid w:val="657CD066"/>
    <w:rsid w:val="65DD783E"/>
    <w:rsid w:val="662E7E40"/>
    <w:rsid w:val="66E17712"/>
    <w:rsid w:val="66FCA819"/>
    <w:rsid w:val="670990DB"/>
    <w:rsid w:val="6732D8CB"/>
    <w:rsid w:val="67600298"/>
    <w:rsid w:val="676CE08E"/>
    <w:rsid w:val="677080F5"/>
    <w:rsid w:val="67CFE9FE"/>
    <w:rsid w:val="68D87D25"/>
    <w:rsid w:val="69A9765A"/>
    <w:rsid w:val="69FA5A2B"/>
    <w:rsid w:val="6B2F7280"/>
    <w:rsid w:val="6BCD1464"/>
    <w:rsid w:val="6C23C027"/>
    <w:rsid w:val="6C745AA2"/>
    <w:rsid w:val="6DCC6AF1"/>
    <w:rsid w:val="6E91FFF1"/>
    <w:rsid w:val="6F0A9027"/>
    <w:rsid w:val="6F25C4D8"/>
    <w:rsid w:val="6FB02ADC"/>
    <w:rsid w:val="7031FC8D"/>
    <w:rsid w:val="705E11D9"/>
    <w:rsid w:val="70C2690C"/>
    <w:rsid w:val="71648E5E"/>
    <w:rsid w:val="717FBA38"/>
    <w:rsid w:val="7186C433"/>
    <w:rsid w:val="71A4C9ED"/>
    <w:rsid w:val="725CF8D7"/>
    <w:rsid w:val="73D19A73"/>
    <w:rsid w:val="741494FC"/>
    <w:rsid w:val="742E784D"/>
    <w:rsid w:val="7482DBBE"/>
    <w:rsid w:val="74B4B40A"/>
    <w:rsid w:val="760C5977"/>
    <w:rsid w:val="76F7B9B9"/>
    <w:rsid w:val="779B1BA2"/>
    <w:rsid w:val="7896D7EC"/>
    <w:rsid w:val="78B5CFAD"/>
    <w:rsid w:val="795914AE"/>
    <w:rsid w:val="797F5303"/>
    <w:rsid w:val="7AB1C456"/>
    <w:rsid w:val="7B106469"/>
    <w:rsid w:val="7B26F058"/>
    <w:rsid w:val="7B6280E9"/>
    <w:rsid w:val="7C18279E"/>
    <w:rsid w:val="7C9A9849"/>
    <w:rsid w:val="7C9D8871"/>
    <w:rsid w:val="7DEF6E1C"/>
    <w:rsid w:val="7DFC14D9"/>
    <w:rsid w:val="7E87C575"/>
    <w:rsid w:val="7E961E5A"/>
    <w:rsid w:val="7EE3BD3D"/>
    <w:rsid w:val="7F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9775"/>
  <w15:chartTrackingRefBased/>
  <w15:docId w15:val="{D05D0002-BB92-428C-9124-5D3269D1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7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C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6A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402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0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D8"/>
  </w:style>
  <w:style w:type="paragraph" w:styleId="Footer">
    <w:name w:val="footer"/>
    <w:basedOn w:val="Normal"/>
    <w:link w:val="FooterChar"/>
    <w:uiPriority w:val="99"/>
    <w:unhideWhenUsed/>
    <w:rsid w:val="0089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D8"/>
  </w:style>
  <w:style w:type="character" w:styleId="Strong">
    <w:name w:val="Strong"/>
    <w:basedOn w:val="DefaultParagraphFont"/>
    <w:uiPriority w:val="22"/>
    <w:qFormat/>
    <w:rsid w:val="00BA4E85"/>
    <w:rPr>
      <w:b/>
      <w:bCs/>
    </w:rPr>
  </w:style>
  <w:style w:type="paragraph" w:styleId="Revision">
    <w:name w:val="Revision"/>
    <w:hidden/>
    <w:uiPriority w:val="99"/>
    <w:semiHidden/>
    <w:rsid w:val="009B72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4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4072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4511F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511FA"/>
  </w:style>
  <w:style w:type="character" w:customStyle="1" w:styleId="eop">
    <w:name w:val="eop"/>
    <w:basedOn w:val="DefaultParagraphFont"/>
    <w:rsid w:val="004511FA"/>
  </w:style>
  <w:style w:type="character" w:styleId="FollowedHyperlink">
    <w:name w:val="FollowedHyperlink"/>
    <w:basedOn w:val="DefaultParagraphFont"/>
    <w:uiPriority w:val="99"/>
    <w:semiHidden/>
    <w:unhideWhenUsed/>
    <w:rsid w:val="009B4B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sao.wa.gov/ReportSearch/Home/ViewReportFile?arn=1035125&amp;isFinding=false&amp;sp=false" TargetMode="External"/><Relationship Id="rId18" Type="http://schemas.openxmlformats.org/officeDocument/2006/relationships/hyperlink" Target="https://results.wa.gov/community-practi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esults.wa.gov/measuring-progress/public-performance-reviews?utm_medium=email&amp;utm_source=govdelivery" TargetMode="External"/><Relationship Id="rId17" Type="http://schemas.openxmlformats.org/officeDocument/2006/relationships/hyperlink" Target="https://results.wa.gov/community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c3130fd3d0704f5aaa508aa9d318c5f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ults.wa.gov/measuring-progress/public-performance-reviews?utm_medium=email&amp;utm_source=govdelivery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results.wa.gov/improving-government/lean/2024-washington-state-organizational-change-management-conference/2024-ocm" TargetMode="External"/><Relationship Id="rId23" Type="http://schemas.microsoft.com/office/2019/05/relationships/documenttasks" Target="documenttasks/documenttasks1.xml"/><Relationship Id="rId10" Type="http://schemas.openxmlformats.org/officeDocument/2006/relationships/hyperlink" Target="https://lnks.gd/l/eyJhbGciOiJIUzI1NiJ9.eyJidWxsZXRpbl9saW5rX2lkIjoxMDIsInVyaSI6ImJwMjpjbGljayIsInVybCI6Imh0dHBzOi8vcmVzdWx0cy53YS5nb3Yvc2l0ZXMvZGVmYXVsdC9maWxlcy9SVzIwMjUucGRmP3V0bV9tZWRpdW09ZW1haWwmdXRtX3NvdXJjZT1nb3ZkZWxpdmVyeSIsImJ1bGxldGluX2lkIjoiMjAyMzA3MjYuODAyMTY3NzEifQ.KoCiRY_ogaV_F6Qglry3vuGbVzHJfTXeC6Mi4nAjE1w/s/1041696548/br/223227919678-l?utm_medium=email&amp;utm_source=govdelivery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ults.wa.gov/sites/default/files/Response-I-1163-2024-Follow-up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859753F-D2CD-4F0A-AB8B-96B0256FD469}">
    <t:Anchor>
      <t:Comment id="1423575306"/>
    </t:Anchor>
    <t:History>
      <t:Event id="{96E95BB6-C8FF-45A2-BEC2-919A4610A23D}" time="2024-06-20T23:20:18.845Z">
        <t:Attribution userId="S::Samantha.Smithingell@gov.wa.gov::6f9bcf30-17d1-428c-831a-9e609b026b4a" userProvider="AD" userName="Smithingell, Samantha (Results)"/>
        <t:Anchor>
          <t:Comment id="1423575306"/>
        </t:Anchor>
        <t:Create/>
      </t:Event>
      <t:Event id="{A8A5F1E8-2C13-40F4-89CE-2FA5C5C2F0FE}" time="2024-06-20T23:20:18.845Z">
        <t:Attribution userId="S::Samantha.Smithingell@gov.wa.gov::6f9bcf30-17d1-428c-831a-9e609b026b4a" userProvider="AD" userName="Smithingell, Samantha (Results)"/>
        <t:Anchor>
          <t:Comment id="1423575306"/>
        </t:Anchor>
        <t:Assign userId="S::mandeep.kaundal@gov.wa.gov::9a6666f0-fa10-4a5f-ad3b-8eae9f01867e" userProvider="AD" userName="Kaundal, Mandeep (Results)"/>
      </t:Event>
      <t:Event id="{1A9E021B-EACC-45E6-8952-D955E25A8CAF}" time="2024-06-20T23:20:18.845Z">
        <t:Attribution userId="S::Samantha.Smithingell@gov.wa.gov::6f9bcf30-17d1-428c-831a-9e609b026b4a" userProvider="AD" userName="Smithingell, Samantha (Results)"/>
        <t:Anchor>
          <t:Comment id="1423575306"/>
        </t:Anchor>
        <t:SetTitle title="@Kaundal, Mandeep (Results) This is the wording used in your director message last quarter. Please draft something new. Thank you!"/>
      </t:Event>
    </t:History>
  </t:Task>
  <t:Task id="{0F0FD1F7-9CE1-4CDE-83E9-615D8D8F56B5}">
    <t:Anchor>
      <t:Comment id="1020002010"/>
    </t:Anchor>
    <t:History>
      <t:Event id="{13DDFC46-3506-40EE-A0E7-7C6AA7156847}" time="2024-06-20T23:17:38.609Z">
        <t:Attribution userId="S::Samantha.Smithingell@gov.wa.gov::6f9bcf30-17d1-428c-831a-9e609b026b4a" userProvider="AD" userName="Smithingell, Samantha (GOV)"/>
        <t:Anchor>
          <t:Comment id="1020002010"/>
        </t:Anchor>
        <t:Create/>
      </t:Event>
      <t:Event id="{1EAE33F3-E7B1-4E2D-91F5-306ACF6D2AE7}" time="2024-06-20T23:17:38.609Z">
        <t:Attribution userId="S::Samantha.Smithingell@gov.wa.gov::6f9bcf30-17d1-428c-831a-9e609b026b4a" userProvider="AD" userName="Smithingell, Samantha (GOV)"/>
        <t:Anchor>
          <t:Comment id="1020002010"/>
        </t:Anchor>
        <t:Assign userId="S::Tammy.Firkins@GOV.WA.GOV::dd82bcf7-9e19-496a-b4c2-c696b3151178" userProvider="AD" userName="Firkins, Tammy (Results)"/>
      </t:Event>
      <t:Event id="{ACD2564B-F4FD-4186-97A2-DB56627BAE0C}" time="2024-06-20T23:17:38.609Z">
        <t:Attribution userId="S::Samantha.Smithingell@gov.wa.gov::6f9bcf30-17d1-428c-831a-9e609b026b4a" userProvider="AD" userName="Smithingell, Samantha (GOV)"/>
        <t:Anchor>
          <t:Comment id="1020002010"/>
        </t:Anchor>
        <t:SetTitle title="@Firkins, Tammy (Results) Do you have an update for this yet?"/>
      </t:Event>
      <t:Event id="{176017C8-1297-4D85-B0B5-EAC90E91E257}" time="2024-07-10T15:56:29.4Z">
        <t:Attribution userId="S::tammy.firkins@gov.wa.gov::dd82bcf7-9e19-496a-b4c2-c696b3151178" userProvider="AD" userName="Firkins, Tammy (Results)"/>
        <t:Progress percentComplete="100"/>
      </t:Event>
    </t:History>
  </t:Task>
  <t:Task id="{801846B1-6EA4-440F-86B8-D845CB835E22}">
    <t:Anchor>
      <t:Comment id="710800299"/>
    </t:Anchor>
    <t:History>
      <t:Event id="{C78FE5D3-0F52-4C53-888B-18D141D5EE50}" time="2024-06-20T23:17:19.206Z">
        <t:Attribution userId="S::Samantha.Smithingell@gov.wa.gov::6f9bcf30-17d1-428c-831a-9e609b026b4a" userProvider="AD" userName="Smithingell, Samantha (GOV)"/>
        <t:Anchor>
          <t:Comment id="710800299"/>
        </t:Anchor>
        <t:Create/>
      </t:Event>
      <t:Event id="{EF69D2BF-AD30-4B0A-8E39-6AB948B32723}" time="2024-06-20T23:17:19.206Z">
        <t:Attribution userId="S::Samantha.Smithingell@gov.wa.gov::6f9bcf30-17d1-428c-831a-9e609b026b4a" userProvider="AD" userName="Smithingell, Samantha (GOV)"/>
        <t:Anchor>
          <t:Comment id="710800299"/>
        </t:Anchor>
        <t:Assign userId="S::Tammy.Firkins@GOV.WA.GOV::dd82bcf7-9e19-496a-b4c2-c696b3151178" userProvider="AD" userName="Firkins, Tammy (Results)"/>
      </t:Event>
      <t:Event id="{ED451710-2043-4CD1-BBEE-7F59F1560EBD}" time="2024-06-20T23:17:19.206Z">
        <t:Attribution userId="S::Samantha.Smithingell@gov.wa.gov::6f9bcf30-17d1-428c-831a-9e609b026b4a" userProvider="AD" userName="Smithingell, Samantha (GOV)"/>
        <t:Anchor>
          <t:Comment id="710800299"/>
        </t:Anchor>
        <t:SetTitle title="@Firkins, Tammy (Results) Do you have an update for this yet?"/>
      </t:Event>
      <t:Event id="{10B7F775-8D0E-47E4-8971-4B84B9483FF8}" time="2024-07-10T00:31:38.698Z">
        <t:Attribution userId="S::tammy.firkins@gov.wa.gov::dd82bcf7-9e19-496a-b4c2-c696b3151178" userProvider="AD" userName="Firkins, Tammy (Results)"/>
        <t:Progress percentComplete="100"/>
      </t:Event>
    </t:History>
  </t:Task>
  <t:Task id="{8D7CBACB-F956-4304-A3E5-738A75F810ED}">
    <t:Anchor>
      <t:Comment id="1485423048"/>
    </t:Anchor>
    <t:History>
      <t:Event id="{E6F367DA-1420-4960-8A9F-99FF4FF2AADE}" time="2024-06-20T23:33:21.143Z">
        <t:Attribution userId="S::Samantha.Smithingell@gov.wa.gov::6f9bcf30-17d1-428c-831a-9e609b026b4a" userProvider="AD" userName="Smithingell, Samantha (Results)"/>
        <t:Anchor>
          <t:Comment id="1485423048"/>
        </t:Anchor>
        <t:Create/>
      </t:Event>
      <t:Event id="{5C2ED199-668E-416F-8904-935AF07C3F4E}" time="2024-06-20T23:33:21.143Z">
        <t:Attribution userId="S::Samantha.Smithingell@gov.wa.gov::6f9bcf30-17d1-428c-831a-9e609b026b4a" userProvider="AD" userName="Smithingell, Samantha (Results)"/>
        <t:Anchor>
          <t:Comment id="1485423048"/>
        </t:Anchor>
        <t:Assign userId="S::Talia.Mazzara@GOV.wa.gov::ec327af8-33f8-47bd-b1c3-b4b899c09cd6" userProvider="AD" userName="Mazzara, Talia (Results)"/>
      </t:Event>
      <t:Event id="{17505AF1-76A6-415C-B9C1-28785CC9CAC5}" time="2024-06-20T23:33:21.143Z">
        <t:Attribution userId="S::Samantha.Smithingell@gov.wa.gov::6f9bcf30-17d1-428c-831a-9e609b026b4a" userProvider="AD" userName="Smithingell, Samantha (Results)"/>
        <t:Anchor>
          <t:Comment id="1485423048"/>
        </t:Anchor>
        <t:SetTitle title="@Mazzara, Talia (Results) Hi, please see this note - include how it was received by participants and link to the meeting materials when you have it available. "/>
      </t:Event>
    </t:History>
  </t:Task>
  <t:Task id="{3D41E82E-C893-4217-872A-3C8E711A02F3}">
    <t:Anchor>
      <t:Comment id="1906636201"/>
    </t:Anchor>
    <t:History>
      <t:Event id="{6A7C73A3-67D3-4E2F-8DB6-DFDE10461D5C}" time="2024-06-20T23:18:01.502Z">
        <t:Attribution userId="S::Samantha.Smithingell@gov.wa.gov::6f9bcf30-17d1-428c-831a-9e609b026b4a" userProvider="AD" userName="Smithingell, Samantha (Results)"/>
        <t:Anchor>
          <t:Comment id="1906636201"/>
        </t:Anchor>
        <t:Create/>
      </t:Event>
      <t:Event id="{E8EE35E6-B126-485B-A1C0-443665FD4F68}" time="2024-06-20T23:18:01.502Z">
        <t:Attribution userId="S::Samantha.Smithingell@gov.wa.gov::6f9bcf30-17d1-428c-831a-9e609b026b4a" userProvider="AD" userName="Smithingell, Samantha (Results)"/>
        <t:Anchor>
          <t:Comment id="1906636201"/>
        </t:Anchor>
        <t:Assign userId="S::Tammy.Firkins@GOV.WA.GOV::dd82bcf7-9e19-496a-b4c2-c696b3151178" userProvider="AD" userName="Firkins, Tammy (Results)"/>
      </t:Event>
      <t:Event id="{7461AAD1-22D9-442D-B52F-B02637B837DF}" time="2024-06-20T23:18:01.502Z">
        <t:Attribution userId="S::Samantha.Smithingell@gov.wa.gov::6f9bcf30-17d1-428c-831a-9e609b026b4a" userProvider="AD" userName="Smithingell, Samantha (Results)"/>
        <t:Anchor>
          <t:Comment id="1906636201"/>
        </t:Anchor>
        <t:SetTitle title="@Firkins, Tammy (Results) Sorry for all the pings ☺️ have you had this June conversation yet?"/>
      </t:Event>
    </t:History>
  </t:Task>
  <t:Task id="{D8E848B2-5F35-4862-8F49-71944B417546}">
    <t:Anchor>
      <t:Comment id="1084420634"/>
    </t:Anchor>
    <t:History>
      <t:Event id="{1703B132-039B-4CEC-94D7-FCD44ECC25F2}" time="2024-06-20T23:37:56.973Z">
        <t:Attribution userId="S::Samantha.Smithingell@gov.wa.gov::6f9bcf30-17d1-428c-831a-9e609b026b4a" userProvider="AD" userName="Smithingell, Samantha (Results)"/>
        <t:Anchor>
          <t:Comment id="1084420634"/>
        </t:Anchor>
        <t:Create/>
      </t:Event>
      <t:Event id="{39A76C07-14DE-4DF2-8442-6CC6DA6D6AFB}" time="2024-06-20T23:37:56.973Z">
        <t:Attribution userId="S::Samantha.Smithingell@gov.wa.gov::6f9bcf30-17d1-428c-831a-9e609b026b4a" userProvider="AD" userName="Smithingell, Samantha (Results)"/>
        <t:Anchor>
          <t:Comment id="1084420634"/>
        </t:Anchor>
        <t:Assign userId="S::Sheila.Johnson-Teeter1@gov.wa.gov::8ea67c7a-639c-4cce-a8c6-553e3f7007b9" userProvider="AD" userName="Johnson-Teeter, Sheila (GOV)"/>
      </t:Event>
      <t:Event id="{AF733AA6-DD93-46BB-B501-9660000054E1}" time="2024-06-20T23:37:56.973Z">
        <t:Attribution userId="S::Samantha.Smithingell@gov.wa.gov::6f9bcf30-17d1-428c-831a-9e609b026b4a" userProvider="AD" userName="Smithingell, Samantha (Results)"/>
        <t:Anchor>
          <t:Comment id="1084420634"/>
        </t:Anchor>
        <t:SetTitle title="@Johnson-Teeter, Sheila (GOV) Can you please verify this date for me? It’s not on my calendar but is typically on the 4th Wednesday of each month. "/>
      </t:Event>
    </t:History>
  </t:Task>
  <t:Task id="{7920F8C3-DBC6-4691-A7A6-B3778CB2EDB2}">
    <t:Anchor>
      <t:Comment id="986444608"/>
    </t:Anchor>
    <t:History>
      <t:Event id="{3D912460-D511-49D7-9EB2-876C4C22DDBC}" time="2024-06-21T19:08:49.864Z">
        <t:Attribution userId="S::samantha.smithingell@gov.wa.gov::6f9bcf30-17d1-428c-831a-9e609b026b4a" userProvider="AD" userName="Smithingell, Samantha (Results)"/>
        <t:Anchor>
          <t:Comment id="986444608"/>
        </t:Anchor>
        <t:Create/>
      </t:Event>
      <t:Event id="{07C76840-A44A-4893-A751-E81D6D3B05D9}" time="2024-06-21T19:08:49.864Z">
        <t:Attribution userId="S::samantha.smithingell@gov.wa.gov::6f9bcf30-17d1-428c-831a-9e609b026b4a" userProvider="AD" userName="Smithingell, Samantha (Results)"/>
        <t:Anchor>
          <t:Comment id="986444608"/>
        </t:Anchor>
        <t:Assign userId="S::John.Cooper@gov.wa.gov::e51cec5e-a731-455d-bf42-4b40151d158f" userProvider="AD" userName="Cooper, John (Results)"/>
      </t:Event>
      <t:Event id="{D0A4616A-99E0-48E4-9732-426D3DFCE50F}" time="2024-06-21T19:08:49.864Z">
        <t:Attribution userId="S::samantha.smithingell@gov.wa.gov::6f9bcf30-17d1-428c-831a-9e609b026b4a" userProvider="AD" userName="Smithingell, Samantha (Results)"/>
        <t:Anchor>
          <t:Comment id="986444608"/>
        </t:Anchor>
        <t:SetTitle title="@Cooper, John (Results) Sorry for the trouble, I can't find it in my email. Can you add in the theme here for me? Last thing on this, (I think) I promise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C369561B5124A955EC8162E20E873" ma:contentTypeVersion="18" ma:contentTypeDescription="Create a new document." ma:contentTypeScope="" ma:versionID="4a8e810873ebbc382d55648875163d7e">
  <xsd:schema xmlns:xsd="http://www.w3.org/2001/XMLSchema" xmlns:xs="http://www.w3.org/2001/XMLSchema" xmlns:p="http://schemas.microsoft.com/office/2006/metadata/properties" xmlns:ns1="http://schemas.microsoft.com/sharepoint/v3" xmlns:ns2="c61c8bec-3c06-4df8-90b2-4ee699058598" xmlns:ns3="78dd9db3-f4e6-4da9-9cce-f8d90c483ccd" targetNamespace="http://schemas.microsoft.com/office/2006/metadata/properties" ma:root="true" ma:fieldsID="92d5092e6a0f885e6ebe08ce93076cd9" ns1:_="" ns2:_="" ns3:_="">
    <xsd:import namespace="http://schemas.microsoft.com/sharepoint/v3"/>
    <xsd:import namespace="c61c8bec-3c06-4df8-90b2-4ee699058598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AssignedTo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8bec-3c06-4df8-90b2-4ee699058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description="A place to leave comments for shared work." ma:format="Dropdown" ma:internalName="Notes">
      <xsd:simpleType>
        <xsd:restriction base="dms:Note">
          <xsd:maxLength value="255"/>
        </xsd:restriction>
      </xsd:simpleType>
    </xsd:element>
    <xsd:element name="AssignedTo" ma:index="24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8dd9db3-f4e6-4da9-9cce-f8d90c483ccd" xsi:nil="true"/>
    <_ip_UnifiedCompliancePolicyProperties xmlns="http://schemas.microsoft.com/sharepoint/v3" xsi:nil="true"/>
    <AssignedTo xmlns="c61c8bec-3c06-4df8-90b2-4ee699058598">
      <UserInfo>
        <DisplayName>i:0#.f|membership|lisa.vanderlugt@gov.wa.gov,#i:0#.f|membership|lisa.vanderlugt@gov.wa.gov,#Lisa.Vanderlugt@gov.wa.gov,#,#van der Lugt, Lisa (Results),#,#Results Washington,#EXECUTIVE STRATEGIC PERFORMANCE ADVISOR</DisplayName>
        <AccountId>244</AccountId>
        <AccountType/>
      </UserInfo>
      <UserInfo>
        <DisplayName>i:0#.f|membership|mandeep.kaundal@gov.wa.gov,#i:0#.f|membership|mandeep.kaundal@gov.wa.gov,#mandeep.kaundal@gov.wa.gov,#,#Kaundal, Mandeep (Results),#,#Results Washington,#DIRECTOR, RESULTS WASHINGTON</DisplayName>
        <AccountId>23</AccountId>
        <AccountType/>
      </UserInfo>
    </AssignedTo>
    <lcf76f155ced4ddcb4097134ff3c332f xmlns="c61c8bec-3c06-4df8-90b2-4ee699058598">
      <Terms xmlns="http://schemas.microsoft.com/office/infopath/2007/PartnerControls"/>
    </lcf76f155ced4ddcb4097134ff3c332f>
    <Notes xmlns="c61c8bec-3c06-4df8-90b2-4ee699058598" xsi:nil="true"/>
    <SharedWithUsers xmlns="78dd9db3-f4e6-4da9-9cce-f8d90c483ccd">
      <UserInfo>
        <DisplayName>Bowen, Jeannie (Results)</DisplayName>
        <AccountId>256</AccountId>
        <AccountType/>
      </UserInfo>
      <UserInfo>
        <DisplayName>Mazzara, Talia (Results)</DisplayName>
        <AccountId>239</AccountId>
        <AccountType/>
      </UserInfo>
      <UserInfo>
        <DisplayName>Kaundal, Mandeep (Results)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3B2B6F-B2D9-4B3B-8903-CD854745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c8bec-3c06-4df8-90b2-4ee699058598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0453F-14B9-4433-8EC8-D965886E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194C9-449D-4F70-A5C5-533A7AB645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dd9db3-f4e6-4da9-9cce-f8d90c483ccd"/>
    <ds:schemaRef ds:uri="c61c8bec-3c06-4df8-90b2-4ee699058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Links>
    <vt:vector size="54" baseType="variant"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https://results.wa.gov/community-practice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https://results.wa.gov/community-practice</vt:lpwstr>
      </vt:variant>
      <vt:variant>
        <vt:lpwstr/>
      </vt:variant>
      <vt:variant>
        <vt:i4>6684784</vt:i4>
      </vt:variant>
      <vt:variant>
        <vt:i4>18</vt:i4>
      </vt:variant>
      <vt:variant>
        <vt:i4>0</vt:i4>
      </vt:variant>
      <vt:variant>
        <vt:i4>5</vt:i4>
      </vt:variant>
      <vt:variant>
        <vt:lpwstr>https://app.smartsheet.com/b/form/c3130fd3d0704f5aaa508aa9d318c5ff</vt:lpwstr>
      </vt:variant>
      <vt:variant>
        <vt:lpwstr/>
      </vt:variant>
      <vt:variant>
        <vt:i4>7077949</vt:i4>
      </vt:variant>
      <vt:variant>
        <vt:i4>15</vt:i4>
      </vt:variant>
      <vt:variant>
        <vt:i4>0</vt:i4>
      </vt:variant>
      <vt:variant>
        <vt:i4>5</vt:i4>
      </vt:variant>
      <vt:variant>
        <vt:lpwstr>https://results.wa.gov/improving-government/lean/2024-washington-state-organizational-change-management-conference/2024-ocm</vt:lpwstr>
      </vt:variant>
      <vt:variant>
        <vt:lpwstr/>
      </vt:variant>
      <vt:variant>
        <vt:i4>6029329</vt:i4>
      </vt:variant>
      <vt:variant>
        <vt:i4>12</vt:i4>
      </vt:variant>
      <vt:variant>
        <vt:i4>0</vt:i4>
      </vt:variant>
      <vt:variant>
        <vt:i4>5</vt:i4>
      </vt:variant>
      <vt:variant>
        <vt:lpwstr>https://results.wa.gov/sites/default/files/Response-I-1163-2024-Follow-up.pdf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https://portal.sao.wa.gov/ReportSearch/Home/ViewReportFile?arn=1035125&amp;isFinding=false&amp;sp=false</vt:lpwstr>
      </vt:variant>
      <vt:variant>
        <vt:lpwstr/>
      </vt:variant>
      <vt:variant>
        <vt:i4>2555950</vt:i4>
      </vt:variant>
      <vt:variant>
        <vt:i4>6</vt:i4>
      </vt:variant>
      <vt:variant>
        <vt:i4>0</vt:i4>
      </vt:variant>
      <vt:variant>
        <vt:i4>5</vt:i4>
      </vt:variant>
      <vt:variant>
        <vt:lpwstr>https://results.wa.gov/measuring-progress/public-performance-reviews?utm_medium=email&amp;utm_source=govdelivery</vt:lpwstr>
      </vt:variant>
      <vt:variant>
        <vt:lpwstr/>
      </vt:variant>
      <vt:variant>
        <vt:i4>2555950</vt:i4>
      </vt:variant>
      <vt:variant>
        <vt:i4>3</vt:i4>
      </vt:variant>
      <vt:variant>
        <vt:i4>0</vt:i4>
      </vt:variant>
      <vt:variant>
        <vt:i4>5</vt:i4>
      </vt:variant>
      <vt:variant>
        <vt:lpwstr>https://results.wa.gov/measuring-progress/public-performance-reviews?utm_medium=email&amp;utm_source=govdelivery</vt:lpwstr>
      </vt:variant>
      <vt:variant>
        <vt:lpwstr/>
      </vt:variant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s://lnks.gd/l/eyJhbGciOiJIUzI1NiJ9.eyJidWxsZXRpbl9saW5rX2lkIjoxMDIsInVyaSI6ImJwMjpjbGljayIsInVybCI6Imh0dHBzOi8vcmVzdWx0cy53YS5nb3Yvc2l0ZXMvZGVmYXVsdC9maWxlcy9SVzIwMjUucGRmP3V0bV9tZWRpdW09ZW1haWwmdXRtX3NvdXJjZT1nb3ZkZWxpdmVyeSIsImJ1bGxldGluX2lkIjoiMjAyMzA3MjYuODAyMTY3NzEifQ.KoCiRY_ogaV_F6Qglry3vuGbVzHJfTXeC6Mi4nAjE1w/s/1041696548/br/223227919678-l?utm_medium=email&amp;utm_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Smithingell, Samantha (GOV)</dc:creator>
  <cp:keywords/>
  <dc:description/>
  <cp:lastModifiedBy>Kaundal, Mandeep (Results)</cp:lastModifiedBy>
  <cp:revision>164</cp:revision>
  <dcterms:created xsi:type="dcterms:W3CDTF">2024-04-15T20:01:00Z</dcterms:created>
  <dcterms:modified xsi:type="dcterms:W3CDTF">2024-07-24T21:01:00Z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0x0101006B0C369561B5124A955EC8162E20E873</vt:lpwstr>
  </property>
  <property fmtid="{D5CDD505-2E9C-101B-9397-08002B2CF9AE}" pid="3" name="MediaServiceImageTags">
    <vt:lpwstr/>
  </property>
</Properties>
</file>